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DC6BE" w14:textId="431E426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130D21" w:rsidRPr="00130D21">
        <w:rPr>
          <w:sz w:val="32"/>
          <w:szCs w:val="32"/>
        </w:rPr>
        <w:t>R2-1712400</w:t>
      </w:r>
    </w:p>
    <w:p w14:paraId="34FE407D" w14:textId="77777777" w:rsidR="00700EF5" w:rsidRPr="00CE0424" w:rsidRDefault="005E03C7" w:rsidP="00700EF5">
      <w:pPr>
        <w:pStyle w:val="3GPPHeader"/>
      </w:pPr>
      <w:r>
        <w:t>Reno</w:t>
      </w:r>
      <w:r w:rsidRPr="005E03C7">
        <w:t>, N</w:t>
      </w:r>
      <w:r>
        <w:t>evada</w:t>
      </w:r>
      <w:r w:rsidRPr="005E03C7">
        <w:t>, USA</w:t>
      </w:r>
      <w:r w:rsidR="00700EF5" w:rsidRPr="004A782B">
        <w:t xml:space="preserve">, </w:t>
      </w:r>
      <w:r>
        <w:t>27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>
        <w:t xml:space="preserve">October </w:t>
      </w:r>
      <w:r w:rsidR="00700EF5" w:rsidRPr="00631CA0">
        <w:t xml:space="preserve">– </w:t>
      </w:r>
      <w:r>
        <w:t>1</w:t>
      </w:r>
      <w:r>
        <w:rPr>
          <w:vertAlign w:val="superscript"/>
        </w:rPr>
        <w:t>st</w:t>
      </w:r>
      <w:r w:rsidR="00700EF5">
        <w:t xml:space="preserve"> </w:t>
      </w:r>
      <w:r>
        <w:t>December</w:t>
      </w:r>
      <w:r w:rsidR="00700EF5">
        <w:t xml:space="preserve"> </w:t>
      </w:r>
      <w:r w:rsidR="00700EF5" w:rsidRPr="00631CA0">
        <w:t>2017</w:t>
      </w:r>
    </w:p>
    <w:p w14:paraId="35DB91F1" w14:textId="450808EB" w:rsidR="00E90E49" w:rsidRPr="0030388E" w:rsidRDefault="00E90E49" w:rsidP="00311702">
      <w:pPr>
        <w:pStyle w:val="3GPPHeader"/>
        <w:rPr>
          <w:sz w:val="22"/>
          <w:szCs w:val="22"/>
        </w:rPr>
      </w:pPr>
      <w:r w:rsidRPr="0030388E">
        <w:rPr>
          <w:sz w:val="22"/>
          <w:szCs w:val="22"/>
        </w:rPr>
        <w:t>Agenda Item:</w:t>
      </w:r>
      <w:r w:rsidRPr="0030388E">
        <w:rPr>
          <w:sz w:val="22"/>
          <w:szCs w:val="22"/>
        </w:rPr>
        <w:tab/>
      </w:r>
      <w:r w:rsidR="00E11BE5" w:rsidRPr="0030388E">
        <w:rPr>
          <w:sz w:val="22"/>
          <w:szCs w:val="22"/>
        </w:rPr>
        <w:t>8.25</w:t>
      </w:r>
    </w:p>
    <w:p w14:paraId="437A96E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0FBF947" w14:textId="38234F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7832">
        <w:rPr>
          <w:sz w:val="22"/>
          <w:szCs w:val="22"/>
        </w:rPr>
        <w:t>Bandwidths</w:t>
      </w:r>
      <w:r w:rsidR="00E11BE5">
        <w:rPr>
          <w:sz w:val="22"/>
          <w:szCs w:val="22"/>
        </w:rPr>
        <w:t xml:space="preserve"> in </w:t>
      </w:r>
      <w:proofErr w:type="spellStart"/>
      <w:r w:rsidR="00E11BE5">
        <w:rPr>
          <w:sz w:val="22"/>
          <w:szCs w:val="22"/>
        </w:rPr>
        <w:t>fallback</w:t>
      </w:r>
      <w:proofErr w:type="spellEnd"/>
      <w:r w:rsidR="00E11BE5">
        <w:rPr>
          <w:sz w:val="22"/>
          <w:szCs w:val="22"/>
        </w:rPr>
        <w:t xml:space="preserve"> band combinations</w:t>
      </w:r>
    </w:p>
    <w:p w14:paraId="6D96FF11" w14:textId="66C96974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93604">
        <w:rPr>
          <w:sz w:val="22"/>
          <w:szCs w:val="22"/>
        </w:rPr>
        <w:t>Discussion, Decision</w:t>
      </w:r>
    </w:p>
    <w:p w14:paraId="7A52F3B4" w14:textId="7963A92E" w:rsidR="00C24345" w:rsidRDefault="00E90E49" w:rsidP="00A2052C">
      <w:pPr>
        <w:pStyle w:val="Heading1"/>
      </w:pPr>
      <w:r w:rsidRPr="00CE0424">
        <w:t>Introduction</w:t>
      </w:r>
    </w:p>
    <w:p w14:paraId="5B5C33EE" w14:textId="1B26E253" w:rsidR="00A2052C" w:rsidRDefault="002C2C6A" w:rsidP="00A2052C">
      <w:r>
        <w:t>In [2</w:t>
      </w:r>
      <w:bookmarkStart w:id="0" w:name="_GoBack"/>
      <w:bookmarkEnd w:id="0"/>
      <w:r w:rsidR="00E11BE5">
        <w:t xml:space="preserve">], </w:t>
      </w:r>
      <w:r w:rsidR="00B272C9">
        <w:t xml:space="preserve">we </w:t>
      </w:r>
      <w:r w:rsidR="00E11BE5">
        <w:t>discuss</w:t>
      </w:r>
      <w:r w:rsidR="00B272C9">
        <w:t>ed</w:t>
      </w:r>
      <w:r w:rsidR="00E11BE5">
        <w:t xml:space="preserve"> how to capture UE bandwidth </w:t>
      </w:r>
      <w:r w:rsidR="00B272C9">
        <w:t>support in</w:t>
      </w:r>
      <w:r w:rsidR="00E11BE5">
        <w:t xml:space="preserve"> </w:t>
      </w:r>
      <w:proofErr w:type="spellStart"/>
      <w:r w:rsidR="00E11BE5">
        <w:t>fallback</w:t>
      </w:r>
      <w:proofErr w:type="spellEnd"/>
      <w:r w:rsidR="00E11BE5">
        <w:t xml:space="preserve"> band combinations</w:t>
      </w:r>
      <w:r w:rsidR="00B272C9">
        <w:t>.</w:t>
      </w:r>
    </w:p>
    <w:p w14:paraId="300C9EF8" w14:textId="4B782ECE" w:rsidR="00B272C9" w:rsidRPr="00A2052C" w:rsidRDefault="00B272C9" w:rsidP="00A2052C">
      <w:r>
        <w:t>In this document, we provide some further discussion, and a text proposal to the definition of fall back band combination.</w:t>
      </w:r>
    </w:p>
    <w:p w14:paraId="7B410EE5" w14:textId="4E565638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9E55471" w14:textId="3FEA8872" w:rsidR="0044028C" w:rsidRDefault="007B7CB4" w:rsidP="00CE0424">
      <w:pPr>
        <w:pStyle w:val="BodyText"/>
      </w:pPr>
      <w:r>
        <w:rPr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DD6414" wp14:editId="7A3D46AB">
                <wp:simplePos x="0" y="0"/>
                <wp:positionH relativeFrom="column">
                  <wp:posOffset>70485</wp:posOffset>
                </wp:positionH>
                <wp:positionV relativeFrom="paragraph">
                  <wp:posOffset>507136</wp:posOffset>
                </wp:positionV>
                <wp:extent cx="5972175" cy="40957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409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B2672" w14:textId="77777777" w:rsidR="007764E6" w:rsidRDefault="007764E6" w:rsidP="007764E6">
                            <w:pPr>
                              <w:rPr>
                                <w:rFonts w:cs="Arial"/>
                              </w:rPr>
                            </w:pPr>
                            <w:r>
                              <w:t>With the UE capability parameter Bandwidth Combination Set (BCS) UE indicates supported bandwidths for the serving cells of a CA band combination. RAN2 asked RAN4 in LS [1] “…</w:t>
                            </w:r>
                            <w:r>
                              <w:rPr>
                                <w:rFonts w:cs="Arial"/>
                              </w:rPr>
                              <w:t xml:space="preserve">what can be assumed of the BCS support for </w:t>
                            </w:r>
                            <w:proofErr w:type="spellStart"/>
                            <w:r>
                              <w:rPr>
                                <w:rFonts w:cs="Arial"/>
                              </w:rPr>
                              <w:t>fallback</w:t>
                            </w:r>
                            <w:proofErr w:type="spellEnd"/>
                            <w:r>
                              <w:rPr>
                                <w:rFonts w:cs="Arial"/>
                              </w:rPr>
                              <w:t xml:space="preserve"> combinations?”. RAN4 responded that “…for </w:t>
                            </w:r>
                            <w:proofErr w:type="spellStart"/>
                            <w:r w:rsidRPr="00F76479">
                              <w:rPr>
                                <w:rFonts w:cs="Arial"/>
                              </w:rPr>
                              <w:t>fallback</w:t>
                            </w:r>
                            <w:proofErr w:type="spellEnd"/>
                            <w:r w:rsidRPr="00F76479">
                              <w:rPr>
                                <w:rFonts w:cs="Arial"/>
                              </w:rPr>
                              <w:t xml:space="preserve"> band combination by releasing at least one </w:t>
                            </w:r>
                            <w:proofErr w:type="spellStart"/>
                            <w:r w:rsidRPr="00F76479">
                              <w:rPr>
                                <w:rFonts w:cs="Arial"/>
                              </w:rPr>
                              <w:t>SCell</w:t>
                            </w:r>
                            <w:proofErr w:type="spellEnd"/>
                            <w:r w:rsidRPr="00F76479">
                              <w:rPr>
                                <w:rFonts w:cs="Arial"/>
                              </w:rPr>
                              <w:t xml:space="preserve">, no BCS support information of the </w:t>
                            </w:r>
                            <w:proofErr w:type="spellStart"/>
                            <w:r w:rsidRPr="00F76479">
                              <w:rPr>
                                <w:rFonts w:cs="Arial"/>
                              </w:rPr>
                              <w:t>fallback</w:t>
                            </w:r>
                            <w:proofErr w:type="spellEnd"/>
                            <w:r w:rsidRPr="00F76479">
                              <w:rPr>
                                <w:rFonts w:cs="Arial"/>
                              </w:rPr>
                              <w:t xml:space="preserve"> band combination can be deducted from the </w:t>
                            </w:r>
                            <w:r>
                              <w:rPr>
                                <w:rFonts w:cs="Arial"/>
                              </w:rPr>
                              <w:t xml:space="preserve">[BCS support] </w:t>
                            </w:r>
                            <w:r w:rsidRPr="00F76479">
                              <w:rPr>
                                <w:rFonts w:cs="Arial"/>
                              </w:rPr>
                              <w:t>signalling for high order band combination</w:t>
                            </w:r>
                            <w:r>
                              <w:rPr>
                                <w:rFonts w:cs="Arial"/>
                              </w:rPr>
                              <w:t>”</w:t>
                            </w:r>
                            <w:r w:rsidRPr="00F76479">
                              <w:rPr>
                                <w:rFonts w:cs="Arial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0F9EA7D4" w14:textId="77777777" w:rsidR="007764E6" w:rsidRDefault="007764E6" w:rsidP="007764E6">
                            <w:r>
                              <w:rPr>
                                <w:rFonts w:cs="Arial"/>
                              </w:rPr>
                              <w:t>According to TS36.306, UE is required to “…</w:t>
                            </w:r>
                            <w:r w:rsidRPr="005E03A2">
                              <w:t xml:space="preserve">support release of any </w:t>
                            </w:r>
                            <w:proofErr w:type="spellStart"/>
                            <w:r w:rsidRPr="005E03A2">
                              <w:t>SCell</w:t>
                            </w:r>
                            <w:proofErr w:type="spellEnd"/>
                            <w:r w:rsidRPr="005E03A2">
                              <w:t xml:space="preserve">(s) or any uplink configuration of </w:t>
                            </w:r>
                            <w:proofErr w:type="spellStart"/>
                            <w:r w:rsidRPr="005E03A2">
                              <w:t>SCell</w:t>
                            </w:r>
                            <w:proofErr w:type="spellEnd"/>
                            <w:r w:rsidRPr="005E03A2">
                              <w:t xml:space="preserve">(s) </w:t>
                            </w:r>
                            <w:r w:rsidRPr="003D7A94">
                              <w:rPr>
                                <w:u w:val="single"/>
                              </w:rPr>
                              <w:t>without requiring reconfiguration of parameters</w:t>
                            </w:r>
                            <w:r w:rsidRPr="005E03A2">
                              <w:t xml:space="preserve"> related to UE radio access capabilities for the remaining serving cell(s) i</w:t>
                            </w:r>
                            <w:r>
                              <w:t xml:space="preserve">n the </w:t>
                            </w:r>
                            <w:proofErr w:type="spellStart"/>
                            <w:r>
                              <w:t>fallback</w:t>
                            </w:r>
                            <w:proofErr w:type="spellEnd"/>
                            <w:r>
                              <w:t xml:space="preserve"> band combination”. To avoid reconfiguration of the bandwidth of a serving cell, we understand that UE supports at least the same bandwidths for each serving cells of a </w:t>
                            </w:r>
                            <w:proofErr w:type="spellStart"/>
                            <w:r>
                              <w:t>fallback</w:t>
                            </w:r>
                            <w:proofErr w:type="spellEnd"/>
                            <w:r>
                              <w:t xml:space="preserve"> band combination as for the same serving cells of the higher order band combination. </w:t>
                            </w:r>
                          </w:p>
                          <w:p w14:paraId="136FB89A" w14:textId="2A70AC4F" w:rsidR="00BA5C0F" w:rsidRDefault="00BA5C0F" w:rsidP="00BA5C0F">
                            <w:r w:rsidRPr="0044416F">
                              <w:t xml:space="preserve">For the case UE supports more bandwidths for a serving cell in a </w:t>
                            </w:r>
                            <w:proofErr w:type="spellStart"/>
                            <w:r w:rsidRPr="0044416F">
                              <w:t>fallback</w:t>
                            </w:r>
                            <w:proofErr w:type="spellEnd"/>
                            <w:r w:rsidRPr="0044416F">
                              <w:t xml:space="preserve"> band combination BC1, this additional bandwidth support is not possible for an eNB to deduce from the BCS of the higher order band combination (BC0). For the</w:t>
                            </w:r>
                            <w:r>
                              <w:t xml:space="preserve"> band combination capability signalling using </w:t>
                            </w:r>
                            <w:proofErr w:type="spellStart"/>
                            <w:r w:rsidRPr="00627D68">
                              <w:rPr>
                                <w:i/>
                              </w:rPr>
                              <w:t>skipFallbackCombinations</w:t>
                            </w:r>
                            <w:proofErr w:type="spellEnd"/>
                            <w:r>
                              <w:t>, it is currently not clear how this is indicated by UE. The following options seems possible:</w:t>
                            </w:r>
                          </w:p>
                          <w:p w14:paraId="4009B91F" w14:textId="77777777" w:rsidR="00BA5C0F" w:rsidRPr="007B7CB4" w:rsidRDefault="00BA5C0F" w:rsidP="00BA5C0F">
                            <w:pPr>
                              <w:ind w:firstLine="567"/>
                              <w:rPr>
                                <w:rFonts w:cs="Arial"/>
                                <w:b/>
                              </w:rPr>
                            </w:pPr>
                            <w:r w:rsidRPr="007B7CB4">
                              <w:rPr>
                                <w:rFonts w:cs="Arial"/>
                                <w:b/>
                              </w:rPr>
                              <w:t>Option 1</w:t>
                            </w:r>
                            <w:r w:rsidRPr="007B7CB4">
                              <w:rPr>
                                <w:rFonts w:cs="Arial"/>
                                <w:b/>
                              </w:rPr>
                              <w:tab/>
                              <w:t xml:space="preserve">BC1 is a </w:t>
                            </w:r>
                            <w:proofErr w:type="spellStart"/>
                            <w:r w:rsidRPr="007B7CB4">
                              <w:rPr>
                                <w:rFonts w:cs="Arial"/>
                                <w:b/>
                              </w:rPr>
                              <w:t>fallback</w:t>
                            </w:r>
                            <w:proofErr w:type="spellEnd"/>
                            <w:r w:rsidRPr="007B7CB4">
                              <w:rPr>
                                <w:rFonts w:cs="Arial"/>
                                <w:b/>
                              </w:rPr>
                              <w:t xml:space="preserve"> band combination of BC0. </w:t>
                            </w:r>
                          </w:p>
                          <w:p w14:paraId="500FB78C" w14:textId="77777777" w:rsidR="00BA5C0F" w:rsidRPr="007B7CB4" w:rsidRDefault="00BA5C0F" w:rsidP="00BA5C0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contextualSpacing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UE “skips” (removes) BC1 from the list of reported band combinations</w:t>
                            </w:r>
                          </w:p>
                          <w:p w14:paraId="0601552C" w14:textId="77777777" w:rsidR="00BA5C0F" w:rsidRPr="007B7CB4" w:rsidRDefault="00BA5C0F" w:rsidP="00BA5C0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contextualSpacing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UE includes </w:t>
                            </w:r>
                            <w:proofErr w:type="spellStart"/>
                            <w:r w:rsidRPr="007B7CB4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differentFallbackSupported</w:t>
                            </w:r>
                            <w:proofErr w:type="spellEnd"/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for BC0</w:t>
                            </w:r>
                          </w:p>
                          <w:p w14:paraId="7C2D2E41" w14:textId="77777777" w:rsidR="00BA5C0F" w:rsidRPr="007B7CB4" w:rsidRDefault="00BA5C0F" w:rsidP="00BA5C0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contextualSpacing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eNB assumes UE supports the bandwidths indicated by the BCS of BC0, and need to issue </w:t>
                            </w:r>
                            <w:proofErr w:type="spellStart"/>
                            <w:r w:rsidRPr="007B7CB4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requestDiffFallbackCombList</w:t>
                            </w:r>
                            <w:proofErr w:type="spellEnd"/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to get information about BC1</w:t>
                            </w:r>
                          </w:p>
                          <w:p w14:paraId="6C54796F" w14:textId="77777777" w:rsidR="00BA5C0F" w:rsidRPr="007B7CB4" w:rsidRDefault="00BA5C0F" w:rsidP="00BA5C0F">
                            <w:pPr>
                              <w:ind w:firstLine="567"/>
                              <w:rPr>
                                <w:rFonts w:cs="Arial"/>
                                <w:b/>
                              </w:rPr>
                            </w:pPr>
                            <w:r w:rsidRPr="007B7CB4">
                              <w:rPr>
                                <w:rFonts w:cs="Arial"/>
                                <w:b/>
                              </w:rPr>
                              <w:t>Option 2</w:t>
                            </w:r>
                            <w:r w:rsidRPr="007B7CB4">
                              <w:rPr>
                                <w:rFonts w:cs="Arial"/>
                                <w:b/>
                              </w:rPr>
                              <w:tab/>
                              <w:t xml:space="preserve">BC1 is not a </w:t>
                            </w:r>
                            <w:proofErr w:type="spellStart"/>
                            <w:r w:rsidRPr="007B7CB4">
                              <w:rPr>
                                <w:rFonts w:cs="Arial"/>
                                <w:b/>
                              </w:rPr>
                              <w:t>fallback</w:t>
                            </w:r>
                            <w:proofErr w:type="spellEnd"/>
                            <w:r w:rsidRPr="007B7CB4">
                              <w:rPr>
                                <w:rFonts w:cs="Arial"/>
                                <w:b/>
                              </w:rPr>
                              <w:t xml:space="preserve"> band combination of BC0. </w:t>
                            </w:r>
                          </w:p>
                          <w:p w14:paraId="20D49635" w14:textId="3C8C5E4A" w:rsidR="00BA5C0F" w:rsidRPr="007B7CB4" w:rsidRDefault="00BA5C0F" w:rsidP="006F625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contextualSpacing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UE does not </w:t>
                            </w:r>
                            <w:proofErr w:type="spellStart"/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not</w:t>
                            </w:r>
                            <w:proofErr w:type="spellEnd"/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“skip” (i.e. does not remove) BC1 from the list of reported band combinations, but includes BC1 in the list of band combinations reported to eNB.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DD64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55pt;margin-top:39.95pt;width:470.25pt;height:3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">
                <v:textbox>
                  <w:txbxContent>
                    <w:p w14:paraId="3F1B2672" w14:textId="77777777" w:rsidR="007764E6" w:rsidRDefault="007764E6" w:rsidP="007764E6">
                      <w:pPr>
                        <w:rPr>
                          <w:rFonts w:cs="Arial"/>
                        </w:rPr>
                      </w:pPr>
                      <w:r>
                        <w:t>With the UE capability parameter Bandwidth Combination Set (BCS) UE indicates supported bandwidths for the serving cells of a CA band combination. RAN2 asked RAN4 in LS [1] “…</w:t>
                      </w:r>
                      <w:r>
                        <w:rPr>
                          <w:rFonts w:cs="Arial"/>
                        </w:rPr>
                        <w:t xml:space="preserve">what can be assumed of the BCS support for </w:t>
                      </w:r>
                      <w:proofErr w:type="spellStart"/>
                      <w:r>
                        <w:rPr>
                          <w:rFonts w:cs="Arial"/>
                        </w:rPr>
                        <w:t>fallback</w:t>
                      </w:r>
                      <w:proofErr w:type="spellEnd"/>
                      <w:r>
                        <w:rPr>
                          <w:rFonts w:cs="Arial"/>
                        </w:rPr>
                        <w:t xml:space="preserve"> combinations?”. RAN4 responded that “…for </w:t>
                      </w:r>
                      <w:proofErr w:type="spellStart"/>
                      <w:r w:rsidRPr="00F76479">
                        <w:rPr>
                          <w:rFonts w:cs="Arial"/>
                        </w:rPr>
                        <w:t>fallback</w:t>
                      </w:r>
                      <w:proofErr w:type="spellEnd"/>
                      <w:r w:rsidRPr="00F76479">
                        <w:rPr>
                          <w:rFonts w:cs="Arial"/>
                        </w:rPr>
                        <w:t xml:space="preserve"> band combination by releasing at least one </w:t>
                      </w:r>
                      <w:proofErr w:type="spellStart"/>
                      <w:r w:rsidRPr="00F76479">
                        <w:rPr>
                          <w:rFonts w:cs="Arial"/>
                        </w:rPr>
                        <w:t>SCell</w:t>
                      </w:r>
                      <w:proofErr w:type="spellEnd"/>
                      <w:r w:rsidRPr="00F76479">
                        <w:rPr>
                          <w:rFonts w:cs="Arial"/>
                        </w:rPr>
                        <w:t xml:space="preserve">, no BCS support information of the </w:t>
                      </w:r>
                      <w:proofErr w:type="spellStart"/>
                      <w:r w:rsidRPr="00F76479">
                        <w:rPr>
                          <w:rFonts w:cs="Arial"/>
                        </w:rPr>
                        <w:t>fallback</w:t>
                      </w:r>
                      <w:proofErr w:type="spellEnd"/>
                      <w:r w:rsidRPr="00F76479">
                        <w:rPr>
                          <w:rFonts w:cs="Arial"/>
                        </w:rPr>
                        <w:t xml:space="preserve"> band combination can be deducted from the </w:t>
                      </w:r>
                      <w:r>
                        <w:rPr>
                          <w:rFonts w:cs="Arial"/>
                        </w:rPr>
                        <w:t xml:space="preserve">[BCS support] </w:t>
                      </w:r>
                      <w:r w:rsidRPr="00F76479">
                        <w:rPr>
                          <w:rFonts w:cs="Arial"/>
                        </w:rPr>
                        <w:t>signalling for high order band combination</w:t>
                      </w:r>
                      <w:r>
                        <w:rPr>
                          <w:rFonts w:cs="Arial"/>
                        </w:rPr>
                        <w:t>”</w:t>
                      </w:r>
                      <w:r w:rsidRPr="00F76479">
                        <w:rPr>
                          <w:rFonts w:cs="Arial"/>
                        </w:rPr>
                        <w:t>.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</w:p>
                    <w:p w14:paraId="0F9EA7D4" w14:textId="77777777" w:rsidR="007764E6" w:rsidRDefault="007764E6" w:rsidP="007764E6">
                      <w:r>
                        <w:rPr>
                          <w:rFonts w:cs="Arial"/>
                        </w:rPr>
                        <w:t>According to TS36.306, UE is required to “…</w:t>
                      </w:r>
                      <w:r w:rsidRPr="005E03A2">
                        <w:t xml:space="preserve">support release of any </w:t>
                      </w:r>
                      <w:proofErr w:type="spellStart"/>
                      <w:r w:rsidRPr="005E03A2">
                        <w:t>SCell</w:t>
                      </w:r>
                      <w:proofErr w:type="spellEnd"/>
                      <w:r w:rsidRPr="005E03A2">
                        <w:t xml:space="preserve">(s) or any uplink configuration of </w:t>
                      </w:r>
                      <w:proofErr w:type="spellStart"/>
                      <w:r w:rsidRPr="005E03A2">
                        <w:t>SCell</w:t>
                      </w:r>
                      <w:proofErr w:type="spellEnd"/>
                      <w:r w:rsidRPr="005E03A2">
                        <w:t xml:space="preserve">(s) </w:t>
                      </w:r>
                      <w:r w:rsidRPr="003D7A94">
                        <w:rPr>
                          <w:u w:val="single"/>
                        </w:rPr>
                        <w:t>without requiring reconfiguration of parameters</w:t>
                      </w:r>
                      <w:r w:rsidRPr="005E03A2">
                        <w:t xml:space="preserve"> related to UE radio access capabilities for the remaining serving cell(s) i</w:t>
                      </w:r>
                      <w:r>
                        <w:t xml:space="preserve">n the </w:t>
                      </w:r>
                      <w:proofErr w:type="spellStart"/>
                      <w:r>
                        <w:t>fallback</w:t>
                      </w:r>
                      <w:proofErr w:type="spellEnd"/>
                      <w:r>
                        <w:t xml:space="preserve"> band combination”. To avoid reconfiguration of the bandwidth of a serving cell, we understand that UE supports at least the same bandwidths for each serving cells of a </w:t>
                      </w:r>
                      <w:proofErr w:type="spellStart"/>
                      <w:r>
                        <w:t>fallback</w:t>
                      </w:r>
                      <w:proofErr w:type="spellEnd"/>
                      <w:r>
                        <w:t xml:space="preserve"> band combination as for the same serving cells of the higher order band combination. </w:t>
                      </w:r>
                    </w:p>
                    <w:p w14:paraId="136FB89A" w14:textId="2A70AC4F" w:rsidR="00BA5C0F" w:rsidRDefault="00BA5C0F" w:rsidP="00BA5C0F">
                      <w:r w:rsidRPr="0044416F">
                        <w:t xml:space="preserve">For the case UE supports more bandwidths for a serving cell in a </w:t>
                      </w:r>
                      <w:proofErr w:type="spellStart"/>
                      <w:r w:rsidRPr="0044416F">
                        <w:t>fallback</w:t>
                      </w:r>
                      <w:proofErr w:type="spellEnd"/>
                      <w:r w:rsidRPr="0044416F">
                        <w:t xml:space="preserve"> band combination BC1, this additional bandwidth support is not possible for an eNB to deduce from the BCS of the higher order band combination (BC0). For the</w:t>
                      </w:r>
                      <w:r>
                        <w:t xml:space="preserve"> band combination capability signalling using </w:t>
                      </w:r>
                      <w:proofErr w:type="spellStart"/>
                      <w:r w:rsidRPr="00627D68">
                        <w:rPr>
                          <w:i/>
                        </w:rPr>
                        <w:t>skipFallbackCombinations</w:t>
                      </w:r>
                      <w:proofErr w:type="spellEnd"/>
                      <w:r>
                        <w:t>, it is currently not clear how this is indicated by UE. The following options seems possible:</w:t>
                      </w:r>
                    </w:p>
                    <w:p w14:paraId="4009B91F" w14:textId="77777777" w:rsidR="00BA5C0F" w:rsidRPr="007B7CB4" w:rsidRDefault="00BA5C0F" w:rsidP="00BA5C0F">
                      <w:pPr>
                        <w:ind w:firstLine="567"/>
                        <w:rPr>
                          <w:rFonts w:cs="Arial"/>
                          <w:b/>
                        </w:rPr>
                      </w:pPr>
                      <w:r w:rsidRPr="007B7CB4">
                        <w:rPr>
                          <w:rFonts w:cs="Arial"/>
                          <w:b/>
                        </w:rPr>
                        <w:t>Option 1</w:t>
                      </w:r>
                      <w:r w:rsidRPr="007B7CB4">
                        <w:rPr>
                          <w:rFonts w:cs="Arial"/>
                          <w:b/>
                        </w:rPr>
                        <w:tab/>
                        <w:t xml:space="preserve">BC1 is a </w:t>
                      </w:r>
                      <w:proofErr w:type="spellStart"/>
                      <w:r w:rsidRPr="007B7CB4">
                        <w:rPr>
                          <w:rFonts w:cs="Arial"/>
                          <w:b/>
                        </w:rPr>
                        <w:t>fallback</w:t>
                      </w:r>
                      <w:proofErr w:type="spellEnd"/>
                      <w:r w:rsidRPr="007B7CB4">
                        <w:rPr>
                          <w:rFonts w:cs="Arial"/>
                          <w:b/>
                        </w:rPr>
                        <w:t xml:space="preserve"> band combination of BC0. </w:t>
                      </w:r>
                    </w:p>
                    <w:p w14:paraId="500FB78C" w14:textId="77777777" w:rsidR="00BA5C0F" w:rsidRPr="007B7CB4" w:rsidRDefault="00BA5C0F" w:rsidP="00BA5C0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contextualSpacing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>UE “skips” (removes) BC1 from the list of reported band combinations</w:t>
                      </w:r>
                    </w:p>
                    <w:p w14:paraId="0601552C" w14:textId="77777777" w:rsidR="00BA5C0F" w:rsidRPr="007B7CB4" w:rsidRDefault="00BA5C0F" w:rsidP="00BA5C0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contextualSpacing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UE includes </w:t>
                      </w:r>
                      <w:proofErr w:type="spellStart"/>
                      <w:r w:rsidRPr="007B7CB4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differentFallbackSupported</w:t>
                      </w:r>
                      <w:proofErr w:type="spellEnd"/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for BC0</w:t>
                      </w:r>
                    </w:p>
                    <w:p w14:paraId="7C2D2E41" w14:textId="77777777" w:rsidR="00BA5C0F" w:rsidRPr="007B7CB4" w:rsidRDefault="00BA5C0F" w:rsidP="00BA5C0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contextualSpacing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eNB assumes UE supports the bandwidths indicated by the BCS of BC0, and need to issue </w:t>
                      </w:r>
                      <w:proofErr w:type="spellStart"/>
                      <w:r w:rsidRPr="007B7CB4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requestDiffFallbackCombList</w:t>
                      </w:r>
                      <w:proofErr w:type="spellEnd"/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to get information about BC1</w:t>
                      </w:r>
                    </w:p>
                    <w:p w14:paraId="6C54796F" w14:textId="77777777" w:rsidR="00BA5C0F" w:rsidRPr="007B7CB4" w:rsidRDefault="00BA5C0F" w:rsidP="00BA5C0F">
                      <w:pPr>
                        <w:ind w:firstLine="567"/>
                        <w:rPr>
                          <w:rFonts w:cs="Arial"/>
                          <w:b/>
                        </w:rPr>
                      </w:pPr>
                      <w:r w:rsidRPr="007B7CB4">
                        <w:rPr>
                          <w:rFonts w:cs="Arial"/>
                          <w:b/>
                        </w:rPr>
                        <w:t>Option 2</w:t>
                      </w:r>
                      <w:r w:rsidRPr="007B7CB4">
                        <w:rPr>
                          <w:rFonts w:cs="Arial"/>
                          <w:b/>
                        </w:rPr>
                        <w:tab/>
                        <w:t xml:space="preserve">BC1 is not a </w:t>
                      </w:r>
                      <w:proofErr w:type="spellStart"/>
                      <w:r w:rsidRPr="007B7CB4">
                        <w:rPr>
                          <w:rFonts w:cs="Arial"/>
                          <w:b/>
                        </w:rPr>
                        <w:t>fallback</w:t>
                      </w:r>
                      <w:proofErr w:type="spellEnd"/>
                      <w:r w:rsidRPr="007B7CB4">
                        <w:rPr>
                          <w:rFonts w:cs="Arial"/>
                          <w:b/>
                        </w:rPr>
                        <w:t xml:space="preserve"> band combination of BC0. </w:t>
                      </w:r>
                    </w:p>
                    <w:p w14:paraId="20D49635" w14:textId="3C8C5E4A" w:rsidR="00BA5C0F" w:rsidRPr="007B7CB4" w:rsidRDefault="00BA5C0F" w:rsidP="006F625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contextualSpacing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UE does not </w:t>
                      </w:r>
                      <w:proofErr w:type="spellStart"/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>not</w:t>
                      </w:r>
                      <w:proofErr w:type="spellEnd"/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“skip” (i.e. does not remove) BC1 from the list of reported band combinations, but includes BC1 in the list of band combinations reported to eNB.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D79D9">
        <w:t>In [2</w:t>
      </w:r>
      <w:r w:rsidR="00BA5C0F">
        <w:t xml:space="preserve">], we presented the </w:t>
      </w:r>
      <w:r w:rsidR="000A156A">
        <w:t xml:space="preserve">following </w:t>
      </w:r>
      <w:r w:rsidR="007764E6">
        <w:t xml:space="preserve">background and </w:t>
      </w:r>
      <w:r w:rsidR="00BA5C0F">
        <w:t xml:space="preserve">two options on </w:t>
      </w:r>
      <w:r w:rsidR="0044416F">
        <w:t xml:space="preserve">how to </w:t>
      </w:r>
      <w:r w:rsidR="000A156A">
        <w:t xml:space="preserve">consider this in the reduced UE band combination capability report (where </w:t>
      </w:r>
      <w:proofErr w:type="spellStart"/>
      <w:r w:rsidR="000A156A">
        <w:t>fallback</w:t>
      </w:r>
      <w:proofErr w:type="spellEnd"/>
      <w:r w:rsidR="000A156A">
        <w:t xml:space="preserve"> band </w:t>
      </w:r>
      <w:r>
        <w:t>combinations are omitted from the capability report</w:t>
      </w:r>
      <w:r w:rsidR="001D79D9">
        <w:t>)</w:t>
      </w:r>
      <w:r>
        <w:t>:</w:t>
      </w:r>
    </w:p>
    <w:p w14:paraId="73456E80" w14:textId="0C06C053" w:rsidR="007B7CB4" w:rsidRDefault="007B7CB4" w:rsidP="00CE0424">
      <w:pPr>
        <w:pStyle w:val="BodyText"/>
      </w:pPr>
    </w:p>
    <w:p w14:paraId="3146AD88" w14:textId="264CB54B" w:rsidR="00BA5C0F" w:rsidRDefault="00BA5C0F" w:rsidP="0044028C">
      <w:pPr>
        <w:pStyle w:val="Doc-title"/>
      </w:pPr>
    </w:p>
    <w:p w14:paraId="766A995E" w14:textId="7109456F" w:rsidR="005F225E" w:rsidRDefault="0044416F" w:rsidP="005F225E">
      <w:r w:rsidRPr="0044416F">
        <w:t>RAN2</w:t>
      </w:r>
      <w:r w:rsidR="005F225E">
        <w:t>#99bis agreed to adopt Option 1, and to further discuss specification changes needed.</w:t>
      </w:r>
    </w:p>
    <w:p w14:paraId="4012AF66" w14:textId="52DDC290" w:rsidR="00D96D46" w:rsidRPr="005F225E" w:rsidRDefault="00D96D46" w:rsidP="005F225E">
      <w:pPr>
        <w:rPr>
          <w:lang w:eastAsia="en-US"/>
        </w:rPr>
      </w:pPr>
      <w:r>
        <w:lastRenderedPageBreak/>
        <w:t xml:space="preserve">This is the definition of a </w:t>
      </w:r>
      <w:proofErr w:type="spellStart"/>
      <w:r>
        <w:t>fallback</w:t>
      </w:r>
      <w:proofErr w:type="spellEnd"/>
      <w:r>
        <w:t xml:space="preserve"> band combination in TS36.306.</w:t>
      </w:r>
    </w:p>
    <w:p w14:paraId="6808AF9A" w14:textId="74E12B95" w:rsidR="0044416F" w:rsidRPr="0044416F" w:rsidRDefault="00D96D46" w:rsidP="0044416F">
      <w:pPr>
        <w:pStyle w:val="Doc-text2"/>
        <w:rPr>
          <w:lang w:eastAsia="en-US"/>
        </w:rPr>
      </w:pPr>
      <w:r w:rsidRPr="005F225E">
        <w:rPr>
          <w:b/>
          <w:i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291C02" wp14:editId="7974F6C9">
                <wp:simplePos x="0" y="0"/>
                <wp:positionH relativeFrom="column">
                  <wp:posOffset>756742</wp:posOffset>
                </wp:positionH>
                <wp:positionV relativeFrom="paragraph">
                  <wp:posOffset>117399</wp:posOffset>
                </wp:positionV>
                <wp:extent cx="4608195" cy="1404620"/>
                <wp:effectExtent l="0" t="0" r="2095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81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D95F5" w14:textId="4728666F" w:rsidR="005F225E" w:rsidRDefault="005F225E" w:rsidP="005F225E">
                            <w:pPr>
                              <w:ind w:left="567"/>
                            </w:pPr>
                            <w:proofErr w:type="spellStart"/>
                            <w:r w:rsidRPr="001D2523">
                              <w:rPr>
                                <w:b/>
                                <w:i/>
                              </w:rPr>
                              <w:t>Fallback</w:t>
                            </w:r>
                            <w:proofErr w:type="spellEnd"/>
                            <w:r w:rsidRPr="001D2523">
                              <w:rPr>
                                <w:b/>
                                <w:i/>
                              </w:rPr>
                              <w:t xml:space="preserve"> band combination:</w:t>
                            </w:r>
                            <w:r w:rsidRPr="001D2523">
                              <w:rPr>
                                <w:i/>
                              </w:rPr>
                              <w:t xml:space="preserve"> A band combination that would result from another band combination by releasing at least one </w:t>
                            </w:r>
                            <w:proofErr w:type="spellStart"/>
                            <w:r w:rsidRPr="001D2523">
                              <w:rPr>
                                <w:i/>
                              </w:rPr>
                              <w:t>SCell</w:t>
                            </w:r>
                            <w:proofErr w:type="spellEnd"/>
                            <w:r w:rsidRPr="001D2523">
                              <w:rPr>
                                <w:i/>
                              </w:rPr>
                              <w:t xml:space="preserve"> or uplink configuration of </w:t>
                            </w:r>
                            <w:proofErr w:type="spellStart"/>
                            <w:r w:rsidRPr="001D2523">
                              <w:rPr>
                                <w:i/>
                              </w:rPr>
                              <w:t>SCell</w:t>
                            </w:r>
                            <w:proofErr w:type="spellEnd"/>
                            <w:r w:rsidRPr="001D2523">
                              <w:rPr>
                                <w:i/>
                              </w:rPr>
                              <w:t xml:space="preserve">. An intra-band non-contiguous band combination is not considered to be a </w:t>
                            </w:r>
                            <w:proofErr w:type="spellStart"/>
                            <w:r w:rsidRPr="001D2523">
                              <w:rPr>
                                <w:i/>
                              </w:rPr>
                              <w:t>fallback</w:t>
                            </w:r>
                            <w:proofErr w:type="spellEnd"/>
                            <w:r w:rsidRPr="001D2523">
                              <w:rPr>
                                <w:i/>
                              </w:rPr>
                              <w:t xml:space="preserve"> band combination of an intra-band contiguous band combination</w:t>
                            </w:r>
                            <w:r w:rsidRPr="005E03A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291C02" id="_x0000_s1027" type="#_x0000_t202" style="position:absolute;left:0;text-align:left;margin-left:59.6pt;margin-top:9.25pt;width:362.8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">
                <v:textbox style="mso-fit-shape-to-text:t">
                  <w:txbxContent>
                    <w:p w14:paraId="047D95F5" w14:textId="4728666F" w:rsidR="005F225E" w:rsidRDefault="005F225E" w:rsidP="005F225E">
                      <w:pPr>
                        <w:ind w:left="567"/>
                      </w:pPr>
                      <w:proofErr w:type="spellStart"/>
                      <w:r w:rsidRPr="001D2523">
                        <w:rPr>
                          <w:b/>
                          <w:i/>
                        </w:rPr>
                        <w:t>Fallback</w:t>
                      </w:r>
                      <w:proofErr w:type="spellEnd"/>
                      <w:r w:rsidRPr="001D2523">
                        <w:rPr>
                          <w:b/>
                          <w:i/>
                        </w:rPr>
                        <w:t xml:space="preserve"> band combination:</w:t>
                      </w:r>
                      <w:r w:rsidRPr="001D2523">
                        <w:rPr>
                          <w:i/>
                        </w:rPr>
                        <w:t xml:space="preserve"> A band combination that would result from another band combination by releasing at least one </w:t>
                      </w:r>
                      <w:proofErr w:type="spellStart"/>
                      <w:r w:rsidRPr="001D2523">
                        <w:rPr>
                          <w:i/>
                        </w:rPr>
                        <w:t>SCell</w:t>
                      </w:r>
                      <w:proofErr w:type="spellEnd"/>
                      <w:r w:rsidRPr="001D2523">
                        <w:rPr>
                          <w:i/>
                        </w:rPr>
                        <w:t xml:space="preserve"> or uplink configuration of </w:t>
                      </w:r>
                      <w:proofErr w:type="spellStart"/>
                      <w:r w:rsidRPr="001D2523">
                        <w:rPr>
                          <w:i/>
                        </w:rPr>
                        <w:t>SCell</w:t>
                      </w:r>
                      <w:proofErr w:type="spellEnd"/>
                      <w:r w:rsidRPr="001D2523">
                        <w:rPr>
                          <w:i/>
                        </w:rPr>
                        <w:t xml:space="preserve">. An intra-band non-contiguous band combination is not considered to be a </w:t>
                      </w:r>
                      <w:proofErr w:type="spellStart"/>
                      <w:r w:rsidRPr="001D2523">
                        <w:rPr>
                          <w:i/>
                        </w:rPr>
                        <w:t>fallback</w:t>
                      </w:r>
                      <w:proofErr w:type="spellEnd"/>
                      <w:r w:rsidRPr="001D2523">
                        <w:rPr>
                          <w:i/>
                        </w:rPr>
                        <w:t xml:space="preserve"> band combination of an intra-band contiguous band combination</w:t>
                      </w:r>
                      <w:r w:rsidRPr="005E03A2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58BF19" w14:textId="55D559C1" w:rsidR="0044416F" w:rsidRDefault="0044416F" w:rsidP="0044028C">
      <w:pPr>
        <w:pStyle w:val="Doc-title"/>
      </w:pPr>
    </w:p>
    <w:p w14:paraId="282A7ED4" w14:textId="66C01335" w:rsidR="005F225E" w:rsidRDefault="005F225E" w:rsidP="005F225E">
      <w:pPr>
        <w:pStyle w:val="Doc-text2"/>
        <w:rPr>
          <w:lang w:val="x-none" w:eastAsia="en-US"/>
        </w:rPr>
      </w:pPr>
    </w:p>
    <w:p w14:paraId="2A3035BF" w14:textId="012E7F9E" w:rsidR="005F225E" w:rsidRDefault="005F225E" w:rsidP="005F225E">
      <w:pPr>
        <w:pStyle w:val="Doc-text2"/>
        <w:rPr>
          <w:lang w:val="x-none" w:eastAsia="en-US"/>
        </w:rPr>
      </w:pPr>
    </w:p>
    <w:p w14:paraId="08334668" w14:textId="48F8ED9C" w:rsidR="005F225E" w:rsidRDefault="005F225E" w:rsidP="005F225E">
      <w:pPr>
        <w:pStyle w:val="Doc-text2"/>
        <w:rPr>
          <w:lang w:val="x-none" w:eastAsia="en-US"/>
        </w:rPr>
      </w:pPr>
    </w:p>
    <w:p w14:paraId="5EAEBDC2" w14:textId="68AFC5F4" w:rsidR="005F225E" w:rsidRDefault="005F225E" w:rsidP="00B272C9">
      <w:pPr>
        <w:pStyle w:val="Doc-text2"/>
        <w:ind w:left="0" w:firstLine="0"/>
        <w:rPr>
          <w:lang w:val="x-none" w:eastAsia="en-US"/>
        </w:rPr>
      </w:pPr>
    </w:p>
    <w:p w14:paraId="7F8B551F" w14:textId="77777777" w:rsidR="007764E6" w:rsidRDefault="007764E6" w:rsidP="00D96D46">
      <w:pPr>
        <w:rPr>
          <w:lang w:eastAsia="en-US"/>
        </w:rPr>
      </w:pPr>
    </w:p>
    <w:p w14:paraId="5B9E9814" w14:textId="2AB58CC3" w:rsidR="004F497F" w:rsidRDefault="00D96D46" w:rsidP="00D96D46">
      <w:pPr>
        <w:rPr>
          <w:lang w:eastAsia="en-US"/>
        </w:rPr>
      </w:pPr>
      <w:r>
        <w:rPr>
          <w:lang w:eastAsia="en-US"/>
        </w:rPr>
        <w:t xml:space="preserve">When analysing specification impact on Option 1, we </w:t>
      </w:r>
      <w:r w:rsidR="007764E6">
        <w:rPr>
          <w:lang w:eastAsia="en-US"/>
        </w:rPr>
        <w:t>found</w:t>
      </w:r>
      <w:r>
        <w:rPr>
          <w:lang w:eastAsia="en-US"/>
        </w:rPr>
        <w:t xml:space="preserve"> it not so logical to extend the concept of </w:t>
      </w:r>
      <w:proofErr w:type="spellStart"/>
      <w:r>
        <w:rPr>
          <w:lang w:eastAsia="en-US"/>
        </w:rPr>
        <w:t>Fallback</w:t>
      </w:r>
      <w:proofErr w:type="spellEnd"/>
      <w:r>
        <w:rPr>
          <w:lang w:eastAsia="en-US"/>
        </w:rPr>
        <w:t xml:space="preserve"> band combination to cover that a </w:t>
      </w:r>
      <w:proofErr w:type="spellStart"/>
      <w:r>
        <w:rPr>
          <w:lang w:eastAsia="en-US"/>
        </w:rPr>
        <w:t>fallback</w:t>
      </w:r>
      <w:proofErr w:type="spellEnd"/>
      <w:r>
        <w:rPr>
          <w:lang w:eastAsia="en-US"/>
        </w:rPr>
        <w:t xml:space="preserve"> band combination can support </w:t>
      </w:r>
      <w:r w:rsidRPr="00D96D46">
        <w:rPr>
          <w:u w:val="single"/>
          <w:lang w:eastAsia="en-US"/>
        </w:rPr>
        <w:t>more</w:t>
      </w:r>
      <w:r>
        <w:rPr>
          <w:lang w:eastAsia="en-US"/>
        </w:rPr>
        <w:t xml:space="preserve"> bandwidths</w:t>
      </w:r>
      <w:r w:rsidR="004F497F">
        <w:rPr>
          <w:lang w:eastAsia="en-US"/>
        </w:rPr>
        <w:t xml:space="preserve"> (or additional bandwi</w:t>
      </w:r>
      <w:r w:rsidR="007C3596">
        <w:rPr>
          <w:lang w:eastAsia="en-US"/>
        </w:rPr>
        <w:t>d</w:t>
      </w:r>
      <w:r w:rsidR="004F497F">
        <w:rPr>
          <w:lang w:eastAsia="en-US"/>
        </w:rPr>
        <w:t xml:space="preserve">ths) </w:t>
      </w:r>
      <w:r>
        <w:rPr>
          <w:lang w:eastAsia="en-US"/>
        </w:rPr>
        <w:t>than the parent band combination</w:t>
      </w:r>
      <w:r w:rsidR="007764E6">
        <w:rPr>
          <w:lang w:eastAsia="en-US"/>
        </w:rPr>
        <w:t xml:space="preserve">. </w:t>
      </w:r>
    </w:p>
    <w:p w14:paraId="3379DEFD" w14:textId="5B0EF083" w:rsidR="00D96D46" w:rsidRDefault="004F497F" w:rsidP="000E36B3">
      <w:pPr>
        <w:rPr>
          <w:lang w:eastAsia="en-US"/>
        </w:rPr>
      </w:pPr>
      <w:r>
        <w:rPr>
          <w:lang w:eastAsia="en-US"/>
        </w:rPr>
        <w:t>We note that UE is required to [TS36.306] “…</w:t>
      </w:r>
      <w:r w:rsidRPr="00C775FC">
        <w:rPr>
          <w:lang w:eastAsia="en-US"/>
        </w:rPr>
        <w:t xml:space="preserve">support release of any </w:t>
      </w:r>
      <w:proofErr w:type="spellStart"/>
      <w:r w:rsidRPr="00C775FC">
        <w:rPr>
          <w:lang w:eastAsia="en-US"/>
        </w:rPr>
        <w:t>SCell</w:t>
      </w:r>
      <w:proofErr w:type="spellEnd"/>
      <w:r w:rsidRPr="00C775FC">
        <w:rPr>
          <w:lang w:eastAsia="en-US"/>
        </w:rPr>
        <w:t xml:space="preserve">(s) … without requiring reconfiguration of parameters related to UE radio access capabilities for the remaining serving cell(s) in the </w:t>
      </w:r>
      <w:proofErr w:type="spellStart"/>
      <w:r w:rsidRPr="00C775FC">
        <w:rPr>
          <w:lang w:eastAsia="en-US"/>
        </w:rPr>
        <w:t>fallback</w:t>
      </w:r>
      <w:proofErr w:type="spellEnd"/>
      <w:r w:rsidRPr="00C775FC">
        <w:rPr>
          <w:lang w:eastAsia="en-US"/>
        </w:rPr>
        <w:t xml:space="preserve"> band combination”.</w:t>
      </w:r>
      <w:r>
        <w:rPr>
          <w:lang w:eastAsia="en-US"/>
        </w:rPr>
        <w:t xml:space="preserve"> </w:t>
      </w:r>
      <w:r w:rsidR="00C775FC">
        <w:rPr>
          <w:lang w:eastAsia="en-US"/>
        </w:rPr>
        <w:t>T</w:t>
      </w:r>
      <w:r>
        <w:rPr>
          <w:lang w:eastAsia="en-US"/>
        </w:rPr>
        <w:t xml:space="preserve">o reach such additional bandwidth of a </w:t>
      </w:r>
      <w:r w:rsidR="00B272C9">
        <w:rPr>
          <w:lang w:eastAsia="en-US"/>
        </w:rPr>
        <w:t>“</w:t>
      </w:r>
      <w:proofErr w:type="spellStart"/>
      <w:r>
        <w:rPr>
          <w:lang w:eastAsia="en-US"/>
        </w:rPr>
        <w:t>fallback</w:t>
      </w:r>
      <w:proofErr w:type="spellEnd"/>
      <w:r w:rsidR="00B272C9">
        <w:rPr>
          <w:lang w:eastAsia="en-US"/>
        </w:rPr>
        <w:t>”</w:t>
      </w:r>
      <w:r>
        <w:rPr>
          <w:lang w:eastAsia="en-US"/>
        </w:rPr>
        <w:t xml:space="preserve"> band combination when releasing an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, the bandwidth of </w:t>
      </w:r>
      <w:r w:rsidR="009D6A3C">
        <w:rPr>
          <w:lang w:eastAsia="en-US"/>
        </w:rPr>
        <w:t>the</w:t>
      </w:r>
      <w:r>
        <w:rPr>
          <w:lang w:eastAsia="en-US"/>
        </w:rPr>
        <w:t xml:space="preserve"> remaining cell need to be reconfigured. </w:t>
      </w:r>
      <w:r w:rsidR="00B272C9">
        <w:rPr>
          <w:lang w:eastAsia="en-US"/>
        </w:rPr>
        <w:t>This</w:t>
      </w:r>
      <w:r w:rsidR="009D6A3C">
        <w:rPr>
          <w:lang w:eastAsia="en-US"/>
        </w:rPr>
        <w:t xml:space="preserve"> would </w:t>
      </w:r>
      <w:proofErr w:type="gramStart"/>
      <w:r w:rsidR="009D6A3C">
        <w:rPr>
          <w:lang w:eastAsia="en-US"/>
        </w:rPr>
        <w:t xml:space="preserve">be </w:t>
      </w:r>
      <w:r w:rsidR="00B272C9">
        <w:rPr>
          <w:lang w:eastAsia="en-US"/>
        </w:rPr>
        <w:t>in</w:t>
      </w:r>
      <w:r w:rsidR="009D6A3C">
        <w:rPr>
          <w:lang w:eastAsia="en-US"/>
        </w:rPr>
        <w:t xml:space="preserve"> conflict with</w:t>
      </w:r>
      <w:proofErr w:type="gramEnd"/>
      <w:r w:rsidR="009D6A3C">
        <w:rPr>
          <w:lang w:eastAsia="en-US"/>
        </w:rPr>
        <w:t xml:space="preserve"> the UE requirements.</w:t>
      </w:r>
      <w:r w:rsidR="007764E6" w:rsidRPr="007764E6">
        <w:rPr>
          <w:lang w:eastAsia="en-US"/>
        </w:rPr>
        <w:t xml:space="preserve"> </w:t>
      </w:r>
      <w:r w:rsidR="009D0B3A">
        <w:rPr>
          <w:lang w:eastAsia="en-US"/>
        </w:rPr>
        <w:t xml:space="preserve">Clearly, a </w:t>
      </w:r>
      <w:proofErr w:type="spellStart"/>
      <w:r w:rsidR="009D0B3A">
        <w:rPr>
          <w:lang w:eastAsia="en-US"/>
        </w:rPr>
        <w:t>fallback</w:t>
      </w:r>
      <w:proofErr w:type="spellEnd"/>
      <w:r w:rsidR="009D0B3A">
        <w:rPr>
          <w:lang w:eastAsia="en-US"/>
        </w:rPr>
        <w:t xml:space="preserve"> band combination cannot support </w:t>
      </w:r>
      <w:r w:rsidR="009D0B3A" w:rsidRPr="007764E6">
        <w:rPr>
          <w:u w:val="single"/>
          <w:lang w:eastAsia="en-US"/>
        </w:rPr>
        <w:t>less</w:t>
      </w:r>
      <w:r w:rsidR="009D0B3A">
        <w:rPr>
          <w:lang w:eastAsia="en-US"/>
        </w:rPr>
        <w:t xml:space="preserve"> bandwidths than the parent band combination.</w:t>
      </w:r>
    </w:p>
    <w:p w14:paraId="641C7C9B" w14:textId="13F2E6CE" w:rsidR="00EE25F9" w:rsidRDefault="007764E6" w:rsidP="000E36B3">
      <w:pPr>
        <w:rPr>
          <w:lang w:eastAsia="en-US"/>
        </w:rPr>
      </w:pPr>
      <w:r>
        <w:rPr>
          <w:lang w:eastAsia="en-US"/>
        </w:rPr>
        <w:t>For</w:t>
      </w:r>
      <w:r w:rsidR="009D6A3C">
        <w:rPr>
          <w:lang w:eastAsia="en-US"/>
        </w:rPr>
        <w:t xml:space="preserve"> Option 2 (“</w:t>
      </w:r>
      <w:r w:rsidR="009D6A3C" w:rsidRPr="009D6A3C">
        <w:rPr>
          <w:lang w:eastAsia="en-US"/>
        </w:rPr>
        <w:t xml:space="preserve">BC1 is not a </w:t>
      </w:r>
      <w:proofErr w:type="spellStart"/>
      <w:r w:rsidR="009D6A3C" w:rsidRPr="009D6A3C">
        <w:rPr>
          <w:lang w:eastAsia="en-US"/>
        </w:rPr>
        <w:t>fallback</w:t>
      </w:r>
      <w:proofErr w:type="spellEnd"/>
      <w:r w:rsidR="009D6A3C" w:rsidRPr="009D6A3C">
        <w:rPr>
          <w:lang w:eastAsia="en-US"/>
        </w:rPr>
        <w:t xml:space="preserve"> band combination of BC0</w:t>
      </w:r>
      <w:r w:rsidR="009D6A3C">
        <w:rPr>
          <w:lang w:eastAsia="en-US"/>
        </w:rPr>
        <w:t>”</w:t>
      </w:r>
      <w:r w:rsidR="007C3596">
        <w:rPr>
          <w:lang w:eastAsia="en-US"/>
        </w:rPr>
        <w:t>)</w:t>
      </w:r>
      <w:r w:rsidR="009D6A3C">
        <w:rPr>
          <w:lang w:eastAsia="en-US"/>
        </w:rPr>
        <w:t xml:space="preserve">, the following sentence could be added to the definition of </w:t>
      </w:r>
      <w:proofErr w:type="spellStart"/>
      <w:r w:rsidR="009D6A3C">
        <w:rPr>
          <w:lang w:eastAsia="en-US"/>
        </w:rPr>
        <w:t>fallback</w:t>
      </w:r>
      <w:proofErr w:type="spellEnd"/>
      <w:r w:rsidR="009D6A3C">
        <w:rPr>
          <w:lang w:eastAsia="en-US"/>
        </w:rPr>
        <w:t xml:space="preserve"> band combination:</w:t>
      </w:r>
    </w:p>
    <w:p w14:paraId="46848FDB" w14:textId="301C9618" w:rsidR="007764E6" w:rsidRDefault="007764E6" w:rsidP="007764E6">
      <w:pPr>
        <w:ind w:left="1134"/>
        <w:rPr>
          <w:i/>
        </w:rPr>
      </w:pPr>
      <w:r w:rsidRPr="007764E6">
        <w:rPr>
          <w:i/>
        </w:rPr>
        <w:t xml:space="preserve">A </w:t>
      </w:r>
      <w:proofErr w:type="spellStart"/>
      <w:r w:rsidRPr="007764E6">
        <w:rPr>
          <w:i/>
        </w:rPr>
        <w:t>fallback</w:t>
      </w:r>
      <w:proofErr w:type="spellEnd"/>
      <w:r w:rsidRPr="007764E6">
        <w:rPr>
          <w:i/>
        </w:rPr>
        <w:t xml:space="preserve"> band combination of another band combination supports the same bandwidths for a band as the other band combination supports for the same band</w:t>
      </w:r>
      <w:r>
        <w:rPr>
          <w:i/>
        </w:rPr>
        <w:t>.</w:t>
      </w:r>
    </w:p>
    <w:p w14:paraId="7B965396" w14:textId="76BBEDA3" w:rsidR="00EA2B42" w:rsidRDefault="009D6A3C" w:rsidP="000E36B3">
      <w:pPr>
        <w:rPr>
          <w:lang w:eastAsia="en-US"/>
        </w:rPr>
      </w:pPr>
      <w:r>
        <w:rPr>
          <w:lang w:eastAsia="en-US"/>
        </w:rPr>
        <w:t xml:space="preserve">One drawback </w:t>
      </w:r>
      <w:r w:rsidR="007C3596">
        <w:rPr>
          <w:lang w:eastAsia="en-US"/>
        </w:rPr>
        <w:t xml:space="preserve">with Option 2 </w:t>
      </w:r>
      <w:r>
        <w:rPr>
          <w:lang w:eastAsia="en-US"/>
        </w:rPr>
        <w:t xml:space="preserve">is that UE will </w:t>
      </w:r>
      <w:r w:rsidR="007C3596">
        <w:rPr>
          <w:lang w:eastAsia="en-US"/>
        </w:rPr>
        <w:t>report additional band combination in the reduced UE band combination capability report</w:t>
      </w:r>
      <w:r w:rsidR="00EA2B42">
        <w:rPr>
          <w:lang w:eastAsia="en-US"/>
        </w:rPr>
        <w:t xml:space="preserve">. But considering both that </w:t>
      </w:r>
    </w:p>
    <w:p w14:paraId="7506F2C5" w14:textId="72B60160" w:rsidR="000E36B3" w:rsidRDefault="00EA2B42" w:rsidP="000E36B3">
      <w:pPr>
        <w:pStyle w:val="ListParagraph"/>
        <w:numPr>
          <w:ilvl w:val="0"/>
          <w:numId w:val="20"/>
        </w:numPr>
      </w:pPr>
      <w:r>
        <w:t xml:space="preserve">there are currently only few cases specified by RAN4 where </w:t>
      </w:r>
      <w:r w:rsidR="000E36B3">
        <w:t>th</w:t>
      </w:r>
      <w:r>
        <w:t>is issue appear (multiple bandwidth combination sets for a band combination)</w:t>
      </w:r>
      <w:r w:rsidR="000E36B3">
        <w:t>, and</w:t>
      </w:r>
    </w:p>
    <w:p w14:paraId="0D345F42" w14:textId="0B11630C" w:rsidR="000E36B3" w:rsidRPr="0044416F" w:rsidRDefault="000E36B3" w:rsidP="000E36B3">
      <w:pPr>
        <w:pStyle w:val="ListParagraph"/>
        <w:numPr>
          <w:ilvl w:val="0"/>
          <w:numId w:val="20"/>
        </w:numPr>
      </w:pPr>
      <w:r>
        <w:t xml:space="preserve">it is probably not common that a UE supports more bandwidths in a </w:t>
      </w:r>
      <w:r w:rsidR="000A156A">
        <w:t>“</w:t>
      </w:r>
      <w:proofErr w:type="spellStart"/>
      <w:r>
        <w:t>fallback</w:t>
      </w:r>
      <w:proofErr w:type="spellEnd"/>
      <w:r w:rsidR="000A156A">
        <w:t>”</w:t>
      </w:r>
      <w:r>
        <w:t xml:space="preserve"> band combination than in the parent band combination.</w:t>
      </w:r>
    </w:p>
    <w:p w14:paraId="61C93731" w14:textId="77777777" w:rsidR="000E36B3" w:rsidRDefault="000E36B3" w:rsidP="000E36B3">
      <w:pPr>
        <w:rPr>
          <w:lang w:val="x-none" w:eastAsia="en-US"/>
        </w:rPr>
      </w:pPr>
    </w:p>
    <w:p w14:paraId="20DAB0A2" w14:textId="398E5E76" w:rsidR="005F225E" w:rsidRDefault="000E36B3" w:rsidP="000E36B3">
      <w:pPr>
        <w:rPr>
          <w:lang w:eastAsia="en-US"/>
        </w:rPr>
      </w:pPr>
      <w:r w:rsidRPr="000E36B3">
        <w:rPr>
          <w:lang w:eastAsia="en-US"/>
        </w:rPr>
        <w:t xml:space="preserve">With the analysis above, we </w:t>
      </w:r>
      <w:r w:rsidR="006678AB">
        <w:rPr>
          <w:lang w:eastAsia="en-US"/>
        </w:rPr>
        <w:t>ask RAN2 to revert the agreement from RAN2#99bis, and i</w:t>
      </w:r>
      <w:r w:rsidR="002C2C6A">
        <w:rPr>
          <w:lang w:eastAsia="en-US"/>
        </w:rPr>
        <w:t>nstead agree on Option 2 from [2</w:t>
      </w:r>
      <w:r w:rsidR="006678AB">
        <w:rPr>
          <w:lang w:eastAsia="en-US"/>
        </w:rPr>
        <w:t xml:space="preserve">]. </w:t>
      </w:r>
    </w:p>
    <w:p w14:paraId="1D01CD15" w14:textId="1444DD77" w:rsidR="006678AB" w:rsidRDefault="006678AB" w:rsidP="000E36B3">
      <w:pPr>
        <w:rPr>
          <w:lang w:eastAsia="en-US"/>
        </w:rPr>
      </w:pPr>
      <w:r>
        <w:rPr>
          <w:lang w:eastAsia="en-US"/>
        </w:rPr>
        <w:t>We ask RAN2 to agree on the following</w:t>
      </w:r>
      <w:r w:rsidR="00E11BE5">
        <w:rPr>
          <w:lang w:eastAsia="en-US"/>
        </w:rPr>
        <w:t xml:space="preserve">:  </w:t>
      </w:r>
    </w:p>
    <w:p w14:paraId="67E49587" w14:textId="7D7E27D4" w:rsidR="0030388E" w:rsidRDefault="0030388E" w:rsidP="006678AB">
      <w:pPr>
        <w:pStyle w:val="Proposal"/>
        <w:rPr>
          <w:lang w:eastAsia="en-US"/>
        </w:rPr>
      </w:pPr>
      <w:r>
        <w:rPr>
          <w:lang w:eastAsia="en-US"/>
        </w:rPr>
        <w:t xml:space="preserve">Revert RAN2#99bis agreement and agree on </w:t>
      </w:r>
      <w:r>
        <w:rPr>
          <w:rFonts w:cs="Arial"/>
        </w:rPr>
        <w:t>Option 2 (</w:t>
      </w:r>
      <w:r w:rsidRPr="000E4FC7">
        <w:rPr>
          <w:rFonts w:cs="Arial"/>
        </w:rPr>
        <w:t xml:space="preserve">BC1 is not a </w:t>
      </w:r>
      <w:proofErr w:type="spellStart"/>
      <w:r w:rsidRPr="000E4FC7">
        <w:rPr>
          <w:rFonts w:cs="Arial"/>
        </w:rPr>
        <w:t>fallback</w:t>
      </w:r>
      <w:proofErr w:type="spellEnd"/>
      <w:r w:rsidRPr="000E4FC7">
        <w:rPr>
          <w:rFonts w:cs="Arial"/>
        </w:rPr>
        <w:t xml:space="preserve"> band combination of BC0</w:t>
      </w:r>
      <w:r>
        <w:rPr>
          <w:rFonts w:cs="Arial"/>
        </w:rPr>
        <w:t>)</w:t>
      </w:r>
      <w:r w:rsidRPr="000E4FC7">
        <w:rPr>
          <w:rFonts w:cs="Arial"/>
        </w:rPr>
        <w:t>.</w:t>
      </w:r>
    </w:p>
    <w:p w14:paraId="27C29B15" w14:textId="1BEADB1D" w:rsidR="006678AB" w:rsidRPr="006678AB" w:rsidRDefault="00E11BE5" w:rsidP="000A156A">
      <w:pPr>
        <w:pStyle w:val="Proposal"/>
        <w:rPr>
          <w:lang w:eastAsia="en-US"/>
        </w:rPr>
      </w:pPr>
      <w:r>
        <w:rPr>
          <w:lang w:eastAsia="en-US"/>
        </w:rPr>
        <w:t xml:space="preserve">Add to the definition of </w:t>
      </w:r>
      <w:proofErr w:type="spellStart"/>
      <w:r>
        <w:rPr>
          <w:lang w:eastAsia="en-US"/>
        </w:rPr>
        <w:t>fallback</w:t>
      </w:r>
      <w:proofErr w:type="spellEnd"/>
      <w:r>
        <w:rPr>
          <w:lang w:eastAsia="en-US"/>
        </w:rPr>
        <w:t xml:space="preserve"> band combination in TS</w:t>
      </w:r>
      <w:r w:rsidR="00B272C9">
        <w:rPr>
          <w:lang w:eastAsia="en-US"/>
        </w:rPr>
        <w:t>36.306:</w:t>
      </w:r>
      <w:r>
        <w:rPr>
          <w:lang w:eastAsia="en-US"/>
        </w:rPr>
        <w:br/>
      </w:r>
      <w:r w:rsidR="000A156A" w:rsidRPr="000A156A">
        <w:rPr>
          <w:i/>
        </w:rPr>
        <w:t xml:space="preserve">A </w:t>
      </w:r>
      <w:proofErr w:type="spellStart"/>
      <w:r w:rsidR="000A156A" w:rsidRPr="000A156A">
        <w:rPr>
          <w:i/>
        </w:rPr>
        <w:t>fallback</w:t>
      </w:r>
      <w:proofErr w:type="spellEnd"/>
      <w:r w:rsidR="000A156A" w:rsidRPr="000A156A">
        <w:rPr>
          <w:i/>
        </w:rPr>
        <w:t xml:space="preserve"> band combination of another band combination supports the same bandwidths for a band as the other band combination supports for the same band.</w:t>
      </w:r>
    </w:p>
    <w:p w14:paraId="5BC461E5" w14:textId="77777777" w:rsidR="00060985" w:rsidRDefault="00060985" w:rsidP="006678AB"/>
    <w:p w14:paraId="4D3B868A" w14:textId="0BB3B4D7" w:rsidR="0044416F" w:rsidRPr="006678AB" w:rsidRDefault="006678AB" w:rsidP="006678AB">
      <w:r>
        <w:t>For reference</w:t>
      </w:r>
      <w:r w:rsidR="00060985">
        <w:t>, procedure text from TS36.331 on reduced band combination capability</w:t>
      </w:r>
      <w:r w:rsidR="00CF6D59">
        <w:t xml:space="preserve"> reporting is </w:t>
      </w:r>
      <w:r w:rsidR="00E11BE5">
        <w:t xml:space="preserve">provided </w:t>
      </w:r>
    </w:p>
    <w:p w14:paraId="5A7AB0A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8D39F81" w14:textId="4059C19E" w:rsidR="008E065E" w:rsidRDefault="00B272C9" w:rsidP="008E065E">
      <w:pPr>
        <w:rPr>
          <w:bCs/>
        </w:rPr>
      </w:pPr>
      <w:r>
        <w:rPr>
          <w:bCs/>
        </w:rPr>
        <w:t xml:space="preserve">In this document, we have discussed UE bandwidth support in </w:t>
      </w:r>
      <w:proofErr w:type="spellStart"/>
      <w:r>
        <w:rPr>
          <w:bCs/>
        </w:rPr>
        <w:t>fallback</w:t>
      </w:r>
      <w:proofErr w:type="spellEnd"/>
      <w:r>
        <w:rPr>
          <w:bCs/>
        </w:rPr>
        <w:t xml:space="preserve"> band combinations.</w:t>
      </w:r>
    </w:p>
    <w:p w14:paraId="6C509AD3" w14:textId="77777777" w:rsidR="00B272C9" w:rsidRDefault="00B272C9" w:rsidP="00B272C9">
      <w:pPr>
        <w:rPr>
          <w:lang w:eastAsia="en-US"/>
        </w:rPr>
      </w:pPr>
      <w:r>
        <w:rPr>
          <w:lang w:eastAsia="en-US"/>
        </w:rPr>
        <w:t xml:space="preserve">We ask RAN2 to agree on the following:  </w:t>
      </w:r>
    </w:p>
    <w:p w14:paraId="7846E139" w14:textId="77777777" w:rsidR="0030388E" w:rsidRDefault="0030388E" w:rsidP="0030388E">
      <w:pPr>
        <w:pStyle w:val="Proposal"/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 xml:space="preserve">Revert RAN2#99bis agreement and agree on </w:t>
      </w:r>
      <w:r w:rsidRPr="0030388E">
        <w:rPr>
          <w:rFonts w:cs="Arial"/>
        </w:rPr>
        <w:t xml:space="preserve">Option 2 (BC1 is not a </w:t>
      </w:r>
      <w:proofErr w:type="spellStart"/>
      <w:r w:rsidRPr="0030388E">
        <w:rPr>
          <w:rFonts w:cs="Arial"/>
        </w:rPr>
        <w:t>fallback</w:t>
      </w:r>
      <w:proofErr w:type="spellEnd"/>
      <w:r w:rsidRPr="0030388E">
        <w:rPr>
          <w:rFonts w:cs="Arial"/>
        </w:rPr>
        <w:t xml:space="preserve"> band combination of BC0).</w:t>
      </w:r>
    </w:p>
    <w:p w14:paraId="0E552806" w14:textId="77777777" w:rsidR="000A156A" w:rsidRDefault="00B272C9" w:rsidP="000A156A">
      <w:pPr>
        <w:pStyle w:val="Proposal"/>
        <w:numPr>
          <w:ilvl w:val="0"/>
          <w:numId w:val="21"/>
        </w:numPr>
      </w:pPr>
      <w:r>
        <w:rPr>
          <w:lang w:eastAsia="en-US"/>
        </w:rPr>
        <w:t xml:space="preserve">Add to the definition of </w:t>
      </w:r>
      <w:proofErr w:type="spellStart"/>
      <w:r>
        <w:rPr>
          <w:lang w:eastAsia="en-US"/>
        </w:rPr>
        <w:t>fallback</w:t>
      </w:r>
      <w:proofErr w:type="spellEnd"/>
      <w:r>
        <w:rPr>
          <w:lang w:eastAsia="en-US"/>
        </w:rPr>
        <w:t xml:space="preserve"> band combination in TS36.306:</w:t>
      </w:r>
      <w:r>
        <w:rPr>
          <w:lang w:eastAsia="en-US"/>
        </w:rPr>
        <w:br/>
      </w:r>
      <w:r w:rsidR="000A156A" w:rsidRPr="000A156A">
        <w:rPr>
          <w:i/>
        </w:rPr>
        <w:t xml:space="preserve">A </w:t>
      </w:r>
      <w:proofErr w:type="spellStart"/>
      <w:r w:rsidR="000A156A" w:rsidRPr="000A156A">
        <w:rPr>
          <w:i/>
        </w:rPr>
        <w:t>fallback</w:t>
      </w:r>
      <w:proofErr w:type="spellEnd"/>
      <w:r w:rsidR="000A156A" w:rsidRPr="000A156A">
        <w:rPr>
          <w:i/>
        </w:rPr>
        <w:t xml:space="preserve"> band combination of another band combination supports the same bandwidths for a band as the other band combination supports for the same band.</w:t>
      </w:r>
    </w:p>
    <w:p w14:paraId="299ADFDF" w14:textId="0C93B09E" w:rsidR="008E065E" w:rsidRPr="000A156A" w:rsidRDefault="00B272C9" w:rsidP="000A156A">
      <w:pPr>
        <w:pStyle w:val="Proposal"/>
        <w:numPr>
          <w:ilvl w:val="0"/>
          <w:numId w:val="0"/>
        </w:numPr>
        <w:rPr>
          <w:b w:val="0"/>
        </w:rPr>
      </w:pPr>
      <w:r w:rsidRPr="000A156A">
        <w:rPr>
          <w:b w:val="0"/>
        </w:rPr>
        <w:br/>
        <w:t xml:space="preserve">A draft </w:t>
      </w:r>
      <w:r w:rsidR="001D79D9">
        <w:rPr>
          <w:b w:val="0"/>
        </w:rPr>
        <w:t>CR to TS36.306 is provided in [3</w:t>
      </w:r>
      <w:r w:rsidRPr="000A156A">
        <w:rPr>
          <w:b w:val="0"/>
        </w:rPr>
        <w:t>].</w:t>
      </w:r>
    </w:p>
    <w:p w14:paraId="360AD4D5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lastRenderedPageBreak/>
        <w:t>References</w:t>
      </w:r>
    </w:p>
    <w:p w14:paraId="46A48D13" w14:textId="582F736D" w:rsidR="001D79D9" w:rsidRDefault="001D79D9" w:rsidP="001D79D9">
      <w:bookmarkStart w:id="3" w:name="_Ref174151459"/>
      <w:bookmarkStart w:id="4" w:name="_Ref189809556"/>
      <w:r>
        <w:t xml:space="preserve">[1] </w:t>
      </w:r>
      <w:r>
        <w:tab/>
      </w:r>
      <w:r w:rsidRPr="000E4FC7">
        <w:t>R2-1706162</w:t>
      </w:r>
      <w:r>
        <w:t xml:space="preserve">, </w:t>
      </w:r>
      <w:r w:rsidRPr="000E4FC7">
        <w:t xml:space="preserve">Reply LS on Support of BCS for </w:t>
      </w:r>
      <w:proofErr w:type="spellStart"/>
      <w:r w:rsidRPr="000E4FC7">
        <w:t>Fallback</w:t>
      </w:r>
      <w:proofErr w:type="spellEnd"/>
      <w:r w:rsidRPr="000E4FC7">
        <w:t xml:space="preserve"> Band Combinations</w:t>
      </w:r>
      <w:r>
        <w:t>, Source RAN4</w:t>
      </w:r>
    </w:p>
    <w:p w14:paraId="31E2FDFC" w14:textId="07EDBE27" w:rsidR="00060985" w:rsidRDefault="001D79D9" w:rsidP="001D79D9">
      <w:pPr>
        <w:pStyle w:val="Reference"/>
        <w:numPr>
          <w:ilvl w:val="0"/>
          <w:numId w:val="0"/>
        </w:numPr>
        <w:ind w:left="567" w:hanging="567"/>
      </w:pPr>
      <w:r>
        <w:t>[2</w:t>
      </w:r>
      <w:r w:rsidR="00B272C9">
        <w:t>]</w:t>
      </w:r>
      <w:r w:rsidR="00B272C9">
        <w:tab/>
      </w:r>
      <w:r w:rsidR="00B272C9" w:rsidRPr="00B272C9">
        <w:t>R2-1711538</w:t>
      </w:r>
      <w:r w:rsidR="00B272C9">
        <w:t xml:space="preserve">, </w:t>
      </w:r>
      <w:r w:rsidR="00B272C9" w:rsidRPr="00B272C9">
        <w:t xml:space="preserve">BCS and </w:t>
      </w:r>
      <w:proofErr w:type="spellStart"/>
      <w:r w:rsidR="00B272C9" w:rsidRPr="00B272C9">
        <w:t>fallback</w:t>
      </w:r>
      <w:proofErr w:type="spellEnd"/>
      <w:r w:rsidR="00B272C9" w:rsidRPr="00B272C9">
        <w:t xml:space="preserve"> band combinations</w:t>
      </w:r>
      <w:r w:rsidR="00B272C9">
        <w:t>, Source Ericsson</w:t>
      </w:r>
    </w:p>
    <w:p w14:paraId="7B129202" w14:textId="58DF02D9" w:rsidR="00717832" w:rsidRDefault="001D79D9" w:rsidP="006F6257">
      <w:pPr>
        <w:pStyle w:val="Reference"/>
        <w:numPr>
          <w:ilvl w:val="0"/>
          <w:numId w:val="0"/>
        </w:numPr>
        <w:ind w:left="567" w:hanging="567"/>
      </w:pPr>
      <w:r>
        <w:t>[3</w:t>
      </w:r>
      <w:r w:rsidR="00717832">
        <w:t>]</w:t>
      </w:r>
      <w:r w:rsidR="00717832">
        <w:tab/>
      </w:r>
      <w:r w:rsidR="00FB46C3" w:rsidRPr="00FB46C3">
        <w:t>R2-1712401</w:t>
      </w:r>
      <w:r w:rsidR="00717832">
        <w:t xml:space="preserve">, </w:t>
      </w:r>
      <w:r w:rsidR="00717832" w:rsidRPr="00717832">
        <w:t xml:space="preserve">Supported bandwidths in </w:t>
      </w:r>
      <w:proofErr w:type="spellStart"/>
      <w:r w:rsidR="00717832" w:rsidRPr="00717832">
        <w:t>Fallback</w:t>
      </w:r>
      <w:proofErr w:type="spellEnd"/>
      <w:r w:rsidR="00717832" w:rsidRPr="00717832">
        <w:t xml:space="preserve"> band combination</w:t>
      </w:r>
      <w:r w:rsidR="00717832">
        <w:t>, Draft CR to TS36.306, Source Ericsson</w:t>
      </w:r>
    </w:p>
    <w:p w14:paraId="5AAADCFA" w14:textId="77777777" w:rsidR="00B272C9" w:rsidRDefault="00B272C9" w:rsidP="006F6257">
      <w:pPr>
        <w:pStyle w:val="Reference"/>
        <w:numPr>
          <w:ilvl w:val="0"/>
          <w:numId w:val="0"/>
        </w:numPr>
        <w:ind w:left="567" w:hanging="567"/>
      </w:pPr>
    </w:p>
    <w:p w14:paraId="03603BEB" w14:textId="36394A97" w:rsidR="00060985" w:rsidRDefault="00060985" w:rsidP="00060985">
      <w:pPr>
        <w:pStyle w:val="Reference"/>
        <w:numPr>
          <w:ilvl w:val="0"/>
          <w:numId w:val="0"/>
        </w:numPr>
        <w:ind w:left="567" w:hanging="567"/>
      </w:pPr>
    </w:p>
    <w:p w14:paraId="4EEF501B" w14:textId="4CE87BBA" w:rsidR="00060985" w:rsidRDefault="00060985" w:rsidP="00060985">
      <w:pPr>
        <w:pStyle w:val="Reference"/>
        <w:numPr>
          <w:ilvl w:val="0"/>
          <w:numId w:val="0"/>
        </w:numPr>
        <w:ind w:left="567" w:hanging="567"/>
      </w:pPr>
    </w:p>
    <w:p w14:paraId="0DDF7659" w14:textId="53C19142" w:rsidR="00060985" w:rsidRPr="00CE0424" w:rsidRDefault="00060985" w:rsidP="00060985">
      <w:pPr>
        <w:pStyle w:val="Heading1"/>
        <w:numPr>
          <w:ilvl w:val="0"/>
          <w:numId w:val="0"/>
        </w:numPr>
        <w:ind w:left="432" w:hanging="432"/>
      </w:pPr>
      <w:r>
        <w:t>Appendix, from TS36.331</w:t>
      </w:r>
    </w:p>
    <w:bookmarkEnd w:id="3"/>
    <w:bookmarkEnd w:id="4"/>
    <w:p w14:paraId="681B3D38" w14:textId="77777777" w:rsidR="00060985" w:rsidRPr="004E1F03" w:rsidRDefault="00060985" w:rsidP="00060985">
      <w:pPr>
        <w:pStyle w:val="Heading4"/>
        <w:numPr>
          <w:ilvl w:val="0"/>
          <w:numId w:val="0"/>
        </w:numPr>
      </w:pPr>
      <w:r w:rsidRPr="004E1F03">
        <w:t>5.6.3.3</w:t>
      </w:r>
      <w:r w:rsidRPr="004E1F03">
        <w:tab/>
        <w:t xml:space="preserve">Reception of the </w:t>
      </w:r>
      <w:proofErr w:type="spellStart"/>
      <w:r w:rsidRPr="004E1F03">
        <w:rPr>
          <w:i/>
        </w:rPr>
        <w:t>UECapabilityEnquiry</w:t>
      </w:r>
      <w:proofErr w:type="spellEnd"/>
      <w:r w:rsidRPr="004E1F03">
        <w:t xml:space="preserve"> by the UE</w:t>
      </w:r>
    </w:p>
    <w:p w14:paraId="780879B0" w14:textId="77777777" w:rsidR="00060985" w:rsidRDefault="00060985" w:rsidP="00060985">
      <w:r w:rsidRPr="004E1F03">
        <w:t>The UE shall:</w:t>
      </w:r>
    </w:p>
    <w:p w14:paraId="783147CD" w14:textId="77777777" w:rsidR="00060985" w:rsidRDefault="00060985" w:rsidP="00060985">
      <w:pPr>
        <w:pStyle w:val="B6"/>
        <w:ind w:left="284"/>
      </w:pPr>
      <w:r>
        <w:t>&lt;cut&gt;</w:t>
      </w:r>
    </w:p>
    <w:p w14:paraId="159C6ED9" w14:textId="77777777" w:rsidR="00060985" w:rsidRPr="004E1F03" w:rsidRDefault="00060985" w:rsidP="00060985">
      <w:pPr>
        <w:pStyle w:val="B4"/>
      </w:pPr>
      <w:r w:rsidRPr="004E1F03">
        <w:t>4&gt;</w:t>
      </w:r>
      <w:r w:rsidRPr="004E1F03">
        <w:tab/>
        <w:t xml:space="preserve">if the UE supports </w:t>
      </w:r>
      <w:proofErr w:type="spellStart"/>
      <w:r w:rsidRPr="004E1F03">
        <w:rPr>
          <w:i/>
        </w:rPr>
        <w:t>requestReducedFormat</w:t>
      </w:r>
      <w:proofErr w:type="spellEnd"/>
      <w:r w:rsidRPr="004E1F03">
        <w:t xml:space="preserve"> and UE supports </w:t>
      </w:r>
      <w:proofErr w:type="spellStart"/>
      <w:r w:rsidRPr="004E1F03">
        <w:rPr>
          <w:i/>
        </w:rPr>
        <w:t>skipFallbackCombinations</w:t>
      </w:r>
      <w:proofErr w:type="spellEnd"/>
      <w:r w:rsidRPr="004E1F03">
        <w:t xml:space="preserve"> and </w:t>
      </w:r>
      <w:proofErr w:type="spellStart"/>
      <w:r w:rsidRPr="004E1F03">
        <w:rPr>
          <w:i/>
        </w:rPr>
        <w:t>UECapabilityEnquiry</w:t>
      </w:r>
      <w:proofErr w:type="spellEnd"/>
      <w:r w:rsidRPr="004E1F03">
        <w:t xml:space="preserve"> message includes </w:t>
      </w:r>
      <w:proofErr w:type="spellStart"/>
      <w:r w:rsidRPr="004E1F03">
        <w:rPr>
          <w:i/>
        </w:rPr>
        <w:t>request</w:t>
      </w:r>
      <w:r w:rsidRPr="004E1F03">
        <w:rPr>
          <w:i/>
          <w:lang w:eastAsia="zh-CN"/>
        </w:rPr>
        <w:t>S</w:t>
      </w:r>
      <w:r w:rsidRPr="004E1F03">
        <w:rPr>
          <w:i/>
        </w:rPr>
        <w:t>kipFallbackComb</w:t>
      </w:r>
      <w:proofErr w:type="spellEnd"/>
      <w:r w:rsidRPr="004E1F03">
        <w:t>:</w:t>
      </w:r>
    </w:p>
    <w:p w14:paraId="2D55398C" w14:textId="77777777" w:rsidR="00060985" w:rsidRPr="006678AB" w:rsidRDefault="00060985" w:rsidP="00060985">
      <w:pPr>
        <w:pStyle w:val="B5"/>
      </w:pPr>
      <w:r w:rsidRPr="004E1F03">
        <w:t>5&gt;</w:t>
      </w:r>
      <w:r w:rsidRPr="004E1F03">
        <w:tab/>
        <w:t xml:space="preserve">set </w:t>
      </w:r>
      <w:proofErr w:type="spellStart"/>
      <w:r w:rsidRPr="006678AB">
        <w:rPr>
          <w:i/>
        </w:rPr>
        <w:t>skipFallbackCombRequested</w:t>
      </w:r>
      <w:proofErr w:type="spellEnd"/>
      <w:r w:rsidRPr="006678AB">
        <w:t xml:space="preserve"> to true;</w:t>
      </w:r>
    </w:p>
    <w:p w14:paraId="398D8AF9" w14:textId="77777777" w:rsidR="00060985" w:rsidRPr="006678AB" w:rsidRDefault="00060985" w:rsidP="00060985">
      <w:pPr>
        <w:pStyle w:val="B5"/>
      </w:pPr>
      <w:r w:rsidRPr="006678AB">
        <w:t>5&gt;</w:t>
      </w:r>
      <w:r w:rsidRPr="006678AB">
        <w:tab/>
        <w:t xml:space="preserve">for each band combination included in the list of candidates (including 2DL+1UL CA band combinations), starting with the ones with the lowest number of DL and UL carriers, that concerns a </w:t>
      </w:r>
      <w:proofErr w:type="spellStart"/>
      <w:r w:rsidRPr="006678AB">
        <w:t>fallback</w:t>
      </w:r>
      <w:proofErr w:type="spellEnd"/>
      <w:r w:rsidRPr="006678AB">
        <w:t xml:space="preserve"> band combination of another band combination included in the list of candidates as specified in TS 36.306 [</w:t>
      </w:r>
      <w:r w:rsidRPr="006678AB">
        <w:rPr>
          <w:lang w:eastAsia="zh-CN"/>
        </w:rPr>
        <w:t>5</w:t>
      </w:r>
      <w:r w:rsidRPr="006678AB">
        <w:t>]:</w:t>
      </w:r>
    </w:p>
    <w:p w14:paraId="06194781" w14:textId="77777777" w:rsidR="00060985" w:rsidRPr="004E1F03" w:rsidRDefault="00060985" w:rsidP="00060985">
      <w:pPr>
        <w:pStyle w:val="B6"/>
      </w:pPr>
      <w:r w:rsidRPr="006678AB">
        <w:t>6&gt;</w:t>
      </w:r>
      <w:r w:rsidRPr="006678AB">
        <w:tab/>
        <w:t>remove the</w:t>
      </w:r>
      <w:r w:rsidRPr="004E1F03">
        <w:t xml:space="preserve"> band combination from the list of candidates;</w:t>
      </w:r>
    </w:p>
    <w:p w14:paraId="12D8D990" w14:textId="77777777" w:rsidR="00060985" w:rsidRDefault="00060985" w:rsidP="00060985">
      <w:pPr>
        <w:pStyle w:val="B6"/>
      </w:pPr>
      <w:r w:rsidRPr="004E1F03">
        <w:t>6&gt;</w:t>
      </w:r>
      <w:r w:rsidRPr="004E1F03">
        <w:tab/>
        <w:t xml:space="preserve">include </w:t>
      </w:r>
      <w:proofErr w:type="spellStart"/>
      <w:r w:rsidRPr="004E1F03">
        <w:rPr>
          <w:i/>
        </w:rPr>
        <w:t>differentFallbackSupported</w:t>
      </w:r>
      <w:proofErr w:type="spellEnd"/>
      <w:r w:rsidRPr="004E1F03">
        <w:t xml:space="preserve"> in the band combination included in the list of candidates whose </w:t>
      </w:r>
      <w:proofErr w:type="spellStart"/>
      <w:r w:rsidRPr="004E1F03">
        <w:t>fallback</w:t>
      </w:r>
      <w:proofErr w:type="spellEnd"/>
      <w:r w:rsidRPr="004E1F03">
        <w:t xml:space="preserve"> concerns the removed band combination, if its capabilities differ from the removed band combination;</w:t>
      </w:r>
    </w:p>
    <w:p w14:paraId="241F178C" w14:textId="77777777" w:rsidR="00060985" w:rsidRDefault="00060985" w:rsidP="00060985">
      <w:pPr>
        <w:pStyle w:val="B6"/>
        <w:ind w:left="284"/>
      </w:pPr>
      <w:r>
        <w:t>&lt;cut&gt;</w:t>
      </w:r>
    </w:p>
    <w:p w14:paraId="79A9C978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CFF4D" w14:textId="77777777" w:rsidR="00FE0EDE" w:rsidRDefault="00FE0EDE">
      <w:r>
        <w:separator/>
      </w:r>
    </w:p>
  </w:endnote>
  <w:endnote w:type="continuationSeparator" w:id="0">
    <w:p w14:paraId="69E922F5" w14:textId="77777777" w:rsidR="00FE0EDE" w:rsidRDefault="00FE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B1C30" w14:textId="1CEA357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2C6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2C6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622CE" w14:textId="77777777" w:rsidR="00FE0EDE" w:rsidRDefault="00FE0EDE">
      <w:r>
        <w:separator/>
      </w:r>
    </w:p>
  </w:footnote>
  <w:footnote w:type="continuationSeparator" w:id="0">
    <w:p w14:paraId="51030834" w14:textId="77777777" w:rsidR="00FE0EDE" w:rsidRDefault="00FE0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998B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BD65A1"/>
    <w:multiLevelType w:val="hybridMultilevel"/>
    <w:tmpl w:val="4FE6B4EE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82C61"/>
    <w:multiLevelType w:val="hybridMultilevel"/>
    <w:tmpl w:val="934A1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C1A08"/>
    <w:multiLevelType w:val="hybridMultilevel"/>
    <w:tmpl w:val="D430E7B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11DF5"/>
    <w:multiLevelType w:val="hybridMultilevel"/>
    <w:tmpl w:val="146CFB8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91EB2"/>
    <w:multiLevelType w:val="hybridMultilevel"/>
    <w:tmpl w:val="D57C9A6C"/>
    <w:lvl w:ilvl="0" w:tplc="72AA3E7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11"/>
  </w:num>
  <w:num w:numId="18">
    <w:abstractNumId w:val="15"/>
  </w:num>
  <w:num w:numId="19">
    <w:abstractNumId w:val="5"/>
  </w:num>
  <w:num w:numId="20">
    <w:abstractNumId w:val="7"/>
  </w:num>
  <w:num w:numId="21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28C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985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56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6B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D2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2CD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D79D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C6A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88E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28C"/>
    <w:rsid w:val="00441A92"/>
    <w:rsid w:val="0044416F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7F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25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8A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257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83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4E6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CB4"/>
    <w:rsid w:val="007C05DD"/>
    <w:rsid w:val="007C3596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0B3A"/>
    <w:rsid w:val="009D4FF0"/>
    <w:rsid w:val="009D6A3C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4C6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2C9"/>
    <w:rsid w:val="00B2763F"/>
    <w:rsid w:val="00B27AAC"/>
    <w:rsid w:val="00B30929"/>
    <w:rsid w:val="00B371DA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C0F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5F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6D59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352"/>
    <w:rsid w:val="00D77B1D"/>
    <w:rsid w:val="00D8021F"/>
    <w:rsid w:val="00D80383"/>
    <w:rsid w:val="00D823C6"/>
    <w:rsid w:val="00D86CA3"/>
    <w:rsid w:val="00D871CE"/>
    <w:rsid w:val="00D9196D"/>
    <w:rsid w:val="00D92982"/>
    <w:rsid w:val="00D96D4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1BE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604"/>
    <w:rsid w:val="00E93FFE"/>
    <w:rsid w:val="00E94F8A"/>
    <w:rsid w:val="00EA2B42"/>
    <w:rsid w:val="00EA7A41"/>
    <w:rsid w:val="00EB077B"/>
    <w:rsid w:val="00EB4EA2"/>
    <w:rsid w:val="00EC27C6"/>
    <w:rsid w:val="00EC4207"/>
    <w:rsid w:val="00EC5653"/>
    <w:rsid w:val="00EC71CE"/>
    <w:rsid w:val="00ED1006"/>
    <w:rsid w:val="00EE25F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6C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EDE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63240"/>
  <w15:chartTrackingRefBased/>
  <w15:docId w15:val="{5FE0AF3F-F27A-45A2-9319-F08C2551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36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9360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936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9360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9360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9360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9360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9360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9360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9360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36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3604"/>
  </w:style>
  <w:style w:type="paragraph" w:styleId="TOC8">
    <w:name w:val="toc 8"/>
    <w:basedOn w:val="TOC1"/>
    <w:semiHidden/>
    <w:rsid w:val="00E9360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9360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9360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9360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9360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93604"/>
    <w:pPr>
      <w:ind w:left="1418" w:hanging="1418"/>
    </w:pPr>
  </w:style>
  <w:style w:type="paragraph" w:styleId="TOC3">
    <w:name w:val="toc 3"/>
    <w:basedOn w:val="TOC2"/>
    <w:semiHidden/>
    <w:rsid w:val="00E93604"/>
    <w:pPr>
      <w:ind w:left="1134" w:hanging="1134"/>
    </w:pPr>
  </w:style>
  <w:style w:type="paragraph" w:styleId="TOC2">
    <w:name w:val="toc 2"/>
    <w:basedOn w:val="TOC1"/>
    <w:semiHidden/>
    <w:rsid w:val="00E9360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93604"/>
    <w:pPr>
      <w:ind w:left="284"/>
    </w:pPr>
  </w:style>
  <w:style w:type="paragraph" w:styleId="Index1">
    <w:name w:val="index 1"/>
    <w:basedOn w:val="Normal"/>
    <w:semiHidden/>
    <w:rsid w:val="00E93604"/>
    <w:pPr>
      <w:keepLines/>
      <w:spacing w:after="0"/>
    </w:pPr>
  </w:style>
  <w:style w:type="paragraph" w:styleId="DocumentMap">
    <w:name w:val="Document Map"/>
    <w:basedOn w:val="Normal"/>
    <w:semiHidden/>
    <w:rsid w:val="00E9360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93604"/>
    <w:pPr>
      <w:ind w:left="851"/>
    </w:pPr>
  </w:style>
  <w:style w:type="paragraph" w:styleId="ListNumber">
    <w:name w:val="List Number"/>
    <w:basedOn w:val="List"/>
    <w:rsid w:val="00E93604"/>
  </w:style>
  <w:style w:type="paragraph" w:styleId="List">
    <w:name w:val="List"/>
    <w:basedOn w:val="Normal"/>
    <w:rsid w:val="00E93604"/>
    <w:pPr>
      <w:ind w:left="568" w:hanging="284"/>
    </w:pPr>
  </w:style>
  <w:style w:type="paragraph" w:styleId="Header">
    <w:name w:val="header"/>
    <w:rsid w:val="00E936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9360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9360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9360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93604"/>
    <w:pPr>
      <w:ind w:left="1418" w:hanging="1418"/>
    </w:pPr>
  </w:style>
  <w:style w:type="paragraph" w:styleId="TOC6">
    <w:name w:val="toc 6"/>
    <w:basedOn w:val="TOC5"/>
    <w:next w:val="Normal"/>
    <w:semiHidden/>
    <w:rsid w:val="00E93604"/>
    <w:pPr>
      <w:ind w:left="1985" w:hanging="1985"/>
    </w:pPr>
  </w:style>
  <w:style w:type="paragraph" w:styleId="TOC7">
    <w:name w:val="toc 7"/>
    <w:basedOn w:val="TOC6"/>
    <w:next w:val="Normal"/>
    <w:semiHidden/>
    <w:rsid w:val="00E93604"/>
    <w:pPr>
      <w:ind w:left="2268" w:hanging="2268"/>
    </w:pPr>
  </w:style>
  <w:style w:type="paragraph" w:styleId="ListBullet2">
    <w:name w:val="List Bullet 2"/>
    <w:basedOn w:val="ListBullet"/>
    <w:rsid w:val="00E93604"/>
    <w:pPr>
      <w:numPr>
        <w:numId w:val="6"/>
      </w:numPr>
    </w:pPr>
  </w:style>
  <w:style w:type="paragraph" w:styleId="ListBullet">
    <w:name w:val="List Bullet"/>
    <w:basedOn w:val="BodyText"/>
    <w:rsid w:val="00E93604"/>
    <w:pPr>
      <w:numPr>
        <w:numId w:val="5"/>
      </w:numPr>
    </w:pPr>
  </w:style>
  <w:style w:type="paragraph" w:styleId="ListBullet3">
    <w:name w:val="List Bullet 3"/>
    <w:basedOn w:val="ListBullet2"/>
    <w:rsid w:val="00E93604"/>
    <w:pPr>
      <w:numPr>
        <w:numId w:val="7"/>
      </w:numPr>
    </w:pPr>
  </w:style>
  <w:style w:type="paragraph" w:customStyle="1" w:styleId="EQ">
    <w:name w:val="EQ"/>
    <w:basedOn w:val="Normal"/>
    <w:next w:val="Normal"/>
    <w:rsid w:val="00E9360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93604"/>
    <w:pPr>
      <w:ind w:left="851"/>
    </w:pPr>
  </w:style>
  <w:style w:type="paragraph" w:styleId="List3">
    <w:name w:val="List 3"/>
    <w:basedOn w:val="List2"/>
    <w:rsid w:val="00E93604"/>
    <w:pPr>
      <w:ind w:left="1135"/>
    </w:pPr>
  </w:style>
  <w:style w:type="paragraph" w:styleId="List4">
    <w:name w:val="List 4"/>
    <w:basedOn w:val="List3"/>
    <w:rsid w:val="00E93604"/>
    <w:pPr>
      <w:ind w:left="1418"/>
    </w:pPr>
  </w:style>
  <w:style w:type="paragraph" w:styleId="List5">
    <w:name w:val="List 5"/>
    <w:basedOn w:val="List4"/>
    <w:rsid w:val="00E93604"/>
    <w:pPr>
      <w:ind w:left="1702"/>
    </w:pPr>
  </w:style>
  <w:style w:type="paragraph" w:customStyle="1" w:styleId="EditorsNote">
    <w:name w:val="Editor's Note"/>
    <w:basedOn w:val="Normal"/>
    <w:rsid w:val="00E9360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93604"/>
    <w:pPr>
      <w:numPr>
        <w:numId w:val="8"/>
      </w:numPr>
    </w:pPr>
  </w:style>
  <w:style w:type="paragraph" w:styleId="ListBullet5">
    <w:name w:val="List Bullet 5"/>
    <w:basedOn w:val="ListBullet4"/>
    <w:rsid w:val="00E93604"/>
    <w:pPr>
      <w:numPr>
        <w:numId w:val="4"/>
      </w:numPr>
    </w:pPr>
  </w:style>
  <w:style w:type="paragraph" w:styleId="Footer">
    <w:name w:val="footer"/>
    <w:basedOn w:val="Header"/>
    <w:semiHidden/>
    <w:rsid w:val="00E9360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93604"/>
    <w:pPr>
      <w:numPr>
        <w:numId w:val="2"/>
      </w:numPr>
    </w:pPr>
  </w:style>
  <w:style w:type="paragraph" w:styleId="BalloonText">
    <w:name w:val="Balloon Text"/>
    <w:basedOn w:val="Normal"/>
    <w:semiHidden/>
    <w:rsid w:val="00E936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93604"/>
  </w:style>
  <w:style w:type="paragraph" w:styleId="BodyText">
    <w:name w:val="Body Text"/>
    <w:basedOn w:val="Normal"/>
    <w:link w:val="BodyTextChar"/>
    <w:rsid w:val="00E93604"/>
  </w:style>
  <w:style w:type="character" w:styleId="Hyperlink">
    <w:name w:val="Hyperlink"/>
    <w:uiPriority w:val="99"/>
    <w:rsid w:val="00E93604"/>
    <w:rPr>
      <w:color w:val="0000FF"/>
      <w:u w:val="single"/>
      <w:lang w:val="en-GB"/>
    </w:rPr>
  </w:style>
  <w:style w:type="character" w:styleId="FollowedHyperlink">
    <w:name w:val="FollowedHyperlink"/>
    <w:semiHidden/>
    <w:rsid w:val="00E93604"/>
    <w:rPr>
      <w:color w:val="FF0000"/>
      <w:u w:val="single"/>
    </w:rPr>
  </w:style>
  <w:style w:type="character" w:styleId="CommentReference">
    <w:name w:val="annotation reference"/>
    <w:semiHidden/>
    <w:rsid w:val="00E936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93604"/>
  </w:style>
  <w:style w:type="paragraph" w:styleId="CommentSubject">
    <w:name w:val="annotation subject"/>
    <w:basedOn w:val="CommentText"/>
    <w:next w:val="CommentText"/>
    <w:semiHidden/>
    <w:rsid w:val="00E93604"/>
    <w:rPr>
      <w:b/>
      <w:bCs/>
    </w:rPr>
  </w:style>
  <w:style w:type="character" w:customStyle="1" w:styleId="Heading1Char">
    <w:name w:val="Heading 1 Char"/>
    <w:link w:val="Heading1"/>
    <w:rsid w:val="00E9360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E9360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E9360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E9360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E9360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9360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93604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E9360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9360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3604"/>
    <w:pPr>
      <w:spacing w:after="0"/>
    </w:pPr>
  </w:style>
  <w:style w:type="paragraph" w:customStyle="1" w:styleId="TAL">
    <w:name w:val="TAL"/>
    <w:basedOn w:val="Normal"/>
    <w:rsid w:val="00E9360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3604"/>
    <w:pPr>
      <w:jc w:val="center"/>
    </w:pPr>
  </w:style>
  <w:style w:type="paragraph" w:customStyle="1" w:styleId="TAH">
    <w:name w:val="TAH"/>
    <w:basedOn w:val="TAC"/>
    <w:rsid w:val="00E93604"/>
    <w:rPr>
      <w:b/>
    </w:rPr>
  </w:style>
  <w:style w:type="paragraph" w:customStyle="1" w:styleId="TAN">
    <w:name w:val="TAN"/>
    <w:basedOn w:val="TAL"/>
    <w:rsid w:val="00E93604"/>
    <w:pPr>
      <w:ind w:left="851" w:hanging="851"/>
    </w:pPr>
  </w:style>
  <w:style w:type="paragraph" w:customStyle="1" w:styleId="TAR">
    <w:name w:val="TAR"/>
    <w:basedOn w:val="TAL"/>
    <w:rsid w:val="00E93604"/>
    <w:pPr>
      <w:jc w:val="right"/>
    </w:pPr>
  </w:style>
  <w:style w:type="paragraph" w:customStyle="1" w:styleId="TH">
    <w:name w:val="TH"/>
    <w:basedOn w:val="Normal"/>
    <w:rsid w:val="00E9360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9360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9360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36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936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936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936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93604"/>
  </w:style>
  <w:style w:type="paragraph" w:customStyle="1" w:styleId="ZH">
    <w:name w:val="ZH"/>
    <w:rsid w:val="00E936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936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9360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36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93604"/>
    <w:pPr>
      <w:framePr w:wrap="notBeside" w:y="16161"/>
    </w:pPr>
  </w:style>
  <w:style w:type="paragraph" w:customStyle="1" w:styleId="FP">
    <w:name w:val="FP"/>
    <w:basedOn w:val="Normal"/>
    <w:rsid w:val="00E9360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360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9360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9360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93604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44028C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paragraph" w:customStyle="1" w:styleId="CRCoverPage">
    <w:name w:val="CR Cover Page"/>
    <w:rsid w:val="0044028C"/>
    <w:pPr>
      <w:spacing w:after="120"/>
    </w:pPr>
    <w:rPr>
      <w:rFonts w:ascii="Arial" w:eastAsia="MS Mincho" w:hAnsi="Arial"/>
      <w:lang w:val="en-GB"/>
    </w:rPr>
  </w:style>
  <w:style w:type="character" w:customStyle="1" w:styleId="NOChar">
    <w:name w:val="NO Char"/>
    <w:link w:val="NO"/>
    <w:rsid w:val="0044028C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44028C"/>
    <w:rPr>
      <w:rFonts w:ascii="Arial" w:hAnsi="Arial"/>
      <w:lang w:val="en-GB"/>
    </w:rPr>
  </w:style>
  <w:style w:type="character" w:customStyle="1" w:styleId="B2Char">
    <w:name w:val="B2 Char"/>
    <w:link w:val="B2"/>
    <w:rsid w:val="0044028C"/>
    <w:rPr>
      <w:rFonts w:ascii="Arial" w:hAnsi="Arial"/>
      <w:lang w:val="en-GB"/>
    </w:rPr>
  </w:style>
  <w:style w:type="character" w:customStyle="1" w:styleId="B3Char2">
    <w:name w:val="B3 Char2"/>
    <w:link w:val="B3"/>
    <w:rsid w:val="0044028C"/>
    <w:rPr>
      <w:rFonts w:ascii="Arial" w:hAnsi="Arial"/>
      <w:lang w:val="en-GB"/>
    </w:rPr>
  </w:style>
  <w:style w:type="character" w:customStyle="1" w:styleId="B4Char">
    <w:name w:val="B4 Char"/>
    <w:link w:val="B4"/>
    <w:rsid w:val="0044028C"/>
    <w:rPr>
      <w:rFonts w:ascii="Arial" w:hAnsi="Arial"/>
      <w:lang w:val="en-GB"/>
    </w:rPr>
  </w:style>
  <w:style w:type="character" w:customStyle="1" w:styleId="B5Char">
    <w:name w:val="B5 Char"/>
    <w:link w:val="B5"/>
    <w:rsid w:val="0044028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44028C"/>
    <w:rPr>
      <w:rFonts w:ascii="Arial" w:hAnsi="Arial"/>
      <w:lang w:val="en-GB" w:eastAsia="zh-CN"/>
    </w:rPr>
  </w:style>
  <w:style w:type="paragraph" w:customStyle="1" w:styleId="B6">
    <w:name w:val="B6"/>
    <w:basedOn w:val="B5"/>
    <w:link w:val="B6Char"/>
    <w:rsid w:val="0044028C"/>
    <w:pPr>
      <w:ind w:left="1985"/>
    </w:pPr>
    <w:rPr>
      <w:rFonts w:ascii="Times New Roman" w:eastAsia="MS Mincho" w:hAnsi="Times New Roman"/>
      <w:lang w:eastAsia="ja-JP"/>
    </w:rPr>
  </w:style>
  <w:style w:type="character" w:customStyle="1" w:styleId="B6Char">
    <w:name w:val="B6 Char"/>
    <w:link w:val="B6"/>
    <w:rsid w:val="0044028C"/>
    <w:rPr>
      <w:rFonts w:ascii="Times New Roman" w:eastAsia="MS Mincho" w:hAnsi="Times New Roman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4028C"/>
    <w:pPr>
      <w:spacing w:after="0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4028C"/>
    <w:rPr>
      <w:rFonts w:ascii="Calibri" w:eastAsia="Calibri" w:hAnsi="Calibri"/>
      <w:sz w:val="22"/>
      <w:szCs w:val="22"/>
      <w:lang w:val="en-GB"/>
    </w:rPr>
  </w:style>
  <w:style w:type="character" w:customStyle="1" w:styleId="Doc-titleChar">
    <w:name w:val="Doc-title Char"/>
    <w:link w:val="Doc-title"/>
    <w:locked/>
    <w:rsid w:val="0044028C"/>
    <w:rPr>
      <w:rFonts w:ascii="Arial" w:hAnsi="Arial" w:cs="Arial"/>
      <w:noProof/>
      <w:szCs w:val="24"/>
      <w:lang w:val="x-none"/>
    </w:rPr>
  </w:style>
  <w:style w:type="paragraph" w:customStyle="1" w:styleId="Doc-title">
    <w:name w:val="Doc-title"/>
    <w:basedOn w:val="Normal"/>
    <w:next w:val="Doc-text2"/>
    <w:link w:val="Doc-titleChar"/>
    <w:qFormat/>
    <w:rsid w:val="0044028C"/>
    <w:pPr>
      <w:spacing w:before="60" w:after="60"/>
      <w:ind w:left="1259" w:hanging="1259"/>
      <w:jc w:val="left"/>
      <w:textAlignment w:val="auto"/>
    </w:pPr>
    <w:rPr>
      <w:rFonts w:cs="Arial"/>
      <w:noProof/>
      <w:szCs w:val="24"/>
      <w:lang w:val="x-none" w:eastAsia="en-US"/>
    </w:rPr>
  </w:style>
  <w:style w:type="paragraph" w:styleId="Revision">
    <w:name w:val="Revision"/>
    <w:hidden/>
    <w:uiPriority w:val="99"/>
    <w:semiHidden/>
    <w:rsid w:val="009D6A3C"/>
    <w:rPr>
      <w:rFonts w:ascii="Arial" w:hAnsi="Arial"/>
      <w:lang w:val="en-GB" w:eastAsia="zh-CN"/>
    </w:rPr>
  </w:style>
  <w:style w:type="paragraph" w:styleId="NormalIndent">
    <w:name w:val="Normal Indent"/>
    <w:basedOn w:val="Normal"/>
    <w:rsid w:val="000E36B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esktop\Reno%202017\Own%20draft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5NUHHDQN7SK2-1-185645</_dlc_DocId>
    <_dlc_DocIdUrl xmlns="08b2df90-05d3-4030-90d4-c9feeb4a1cd9">
      <Url>https://ericoll.internal.ericsson.com/sites/star/_layouts/DocIdRedir.aspx?ID=5NUHHDQN7SK2-1-185645</Url>
      <Description>5NUHHDQN7SK2-1-185645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E06F0A3-6A4C-4477-A71E-3C92A20E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51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dc:description/>
  <cp:lastModifiedBy>Ericsson user</cp:lastModifiedBy>
  <cp:revision>2</cp:revision>
  <cp:lastPrinted>2008-01-31T16:09:00Z</cp:lastPrinted>
  <dcterms:created xsi:type="dcterms:W3CDTF">2017-11-15T17:09:00Z</dcterms:created>
  <dcterms:modified xsi:type="dcterms:W3CDTF">2017-11-16T07:08:00Z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cc2b06fb-31a1-46b9-aeed-93468fc9493a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